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p w14:paraId="47EDEF1B" w14:textId="2CC2683E" w:rsidR="00A04A5E" w:rsidRPr="00D077CB" w:rsidRDefault="0041156E">
      <w:pPr>
        <w:pStyle w:val="af0"/>
        <w:ind w:leftChars="-650" w:left="-1365" w:rightChars="-405" w:right="-850"/>
        <w:rPr>
          <w:sz w:val="18"/>
        </w:rPr>
        <w:sectPr w:rsidR="00A04A5E" w:rsidRPr="00D077CB">
          <w:headerReference w:type="even" r:id="rId7"/>
          <w:headerReference w:type="default" r:id="rId8"/>
          <w:footerReference w:type="even" r:id="rId9"/>
          <w:footerReference w:type="default" r:id="rId10"/>
          <w:headerReference w:type="first" r:id="rId11"/>
          <w:footerReference w:type="first" r:id="rId12"/>
          <w:pgSz w:w="11907" w:h="16839"/>
          <w:pgMar w:top="567" w:right="851" w:bottom="1361" w:left="1418" w:header="0" w:footer="0" w:gutter="0"/>
          <w:pgNumType w:start="1"/>
          <w:cols w:space="720"/>
          <w:titlePg/>
          <w:docGrid w:type="lines" w:linePitch="312"/>
        </w:sectPr>
      </w:pPr>
      <w:r w:rsidRPr="00D077CB">
        <w:rPr>
          <w:noProof/>
        </w:rPr>
        <mc:AlternateContent>
          <mc:Choice Requires="wps">
            <w:drawing>
              <wp:anchor distT="0" distB="0" distL="114300" distR="114300" simplePos="0" relativeHeight="251661824" behindDoc="0" locked="0" layoutInCell="1" allowOverlap="1" wp14:anchorId="315D215F" wp14:editId="059E80DE">
                <wp:simplePos x="0" y="0"/>
                <wp:positionH relativeFrom="column">
                  <wp:posOffset>0</wp:posOffset>
                </wp:positionH>
                <wp:positionV relativeFrom="paragraph">
                  <wp:posOffset>8890000</wp:posOffset>
                </wp:positionV>
                <wp:extent cx="6121400" cy="0"/>
                <wp:effectExtent l="14605" t="10795" r="7620" b="8255"/>
                <wp:wrapNone/>
                <wp:docPr id="1426448507"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18C5B" id="直线 1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Oqz4FNkAAAAKAQAADwAAAGRycy9kb3ducmV2LnhtbExP0UrD&#10;QBB8F/yHYwVfpL1TYrFpLkUFwVdrQXy75rZJMLcXctsk/r3rg9i32ZlhdqbYzqFTIw6pjWThdmlA&#10;IVXRt1Rb2L+/LB5AJXbkXRcJLXxjgm15eVG43MeJ3nDcca0khFLuLDTMfa51qhoMLi1jjyTaMQ7B&#10;sZxDrf3gJgkPnb4zZqWDa0k+NK7H5warr90pWJg+XnX1ub4x4X7csz6a7MmEaO311fy4AcU4878Z&#10;futLdSil0yGeyCfVWZAhLGxmjCDR16tMwOGP0mWhzyeUPwAAAP//AwBQSwECLQAUAAYACAAAACEA&#10;toM4kv4AAADhAQAAEwAAAAAAAAAAAAAAAAAAAAAAW0NvbnRlbnRfVHlwZXNdLnhtbFBLAQItABQA&#10;BgAIAAAAIQA4/SH/1gAAAJQBAAALAAAAAAAAAAAAAAAAAC8BAABfcmVscy8ucmVsc1BLAQItABQA&#10;BgAIAAAAIQBT9vD4rwEAAEkDAAAOAAAAAAAAAAAAAAAAAC4CAABkcnMvZTJvRG9jLnhtbFBLAQIt&#10;ABQABgAIAAAAIQA6rPgU2QAAAAoBAAAPAAAAAAAAAAAAAAAAAAkEAABkcnMvZG93bnJldi54bWxQ&#10;SwUGAAAAAAQABADzAAAADwUAAAAA&#10;" strokecolor="#800008" strokeweight="1pt"/>
            </w:pict>
          </mc:Fallback>
        </mc:AlternateContent>
      </w:r>
      <w:r w:rsidRPr="00D077CB">
        <w:rPr>
          <w:noProof/>
        </w:rPr>
        <mc:AlternateContent>
          <mc:Choice Requires="wps">
            <w:drawing>
              <wp:anchor distT="0" distB="0" distL="114300" distR="114300" simplePos="0" relativeHeight="251660800" behindDoc="0" locked="0" layoutInCell="1" allowOverlap="1" wp14:anchorId="5CD609D5" wp14:editId="507E2D60">
                <wp:simplePos x="0" y="0"/>
                <wp:positionH relativeFrom="column">
                  <wp:posOffset>0</wp:posOffset>
                </wp:positionH>
                <wp:positionV relativeFrom="paragraph">
                  <wp:posOffset>2273300</wp:posOffset>
                </wp:positionV>
                <wp:extent cx="6121400" cy="0"/>
                <wp:effectExtent l="14605" t="13970" r="7620" b="14605"/>
                <wp:wrapNone/>
                <wp:docPr id="2104565374"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52B2B" id="直线 10"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vD4rwEAAEkDAAAOAAAAZHJzL2Uyb0RvYy54bWysU8Fu2zAMvQ/YPwi6L7aDoQuMOD2k6y7d&#10;FqDdBzCSbAuTRUFU4uTvR6lJNnS3YT4IpEg+PT7S6/vT5MTRRLLoO9ksaimMV6itHzr54+Xxw0oK&#10;SuA1OPSmk2dD8n7z/t16Dq1Z4ohOmygYxFM7h06OKYW2qkiNZgJaYDCegz3GCRK7cah0hJnRJ1ct&#10;6/qumjHqEFEZIr59eA3KTcHve6PS974nk4TrJHNL5Yzl3Oez2qyhHSKE0aoLDfgHFhNYz4/eoB4g&#10;gThE+xfUZFVEwj4tFE4V9r1VpvTA3TT1m26eRwim9MLiULjJRP8PVn07bv0uZurq5J/DE6qfJDxu&#10;R/CDKQRezoEH12SpqjlQeyvJDoVdFPv5K2rOgUPCosKpj1OG5P7EqYh9voltTkkovrxrls3Hmmei&#10;rrEK2mthiJS+GJxENjrprM86QAvHJ0qZCLTXlHzt8dE6V2bpvJiZ7fITQ+cQobM6R4sTh/3WRXEE&#10;XodVzd+qtPUmLeLB64I2GtCfL3YC615tft35ixpZgLxt1O5Rn3fxqhLPq9C87FZeiD/9Uv37D9j8&#10;AgAA//8DAFBLAwQUAAYACAAAACEAnR2+zdoAAAAIAQAADwAAAGRycy9kb3ducmV2LnhtbEyPQUvD&#10;QBCF74L/YRnBi9hdtS1tmk1RQfBqLUhv2+w0CWZnQ3aaxH/vCILe3swb3nwv306hVQP2qYlk4W5m&#10;QCGV0TdUWdi/v9yuQCV25F0bCS18YYJtcXmRu8zHkd5w2HGlJIRS5izUzF2mdSprDC7NYock3in2&#10;wbGMfaV970YJD62+N2apg2tIPtSuw+cay8/dOVgYP151eVjfmLAY9qxPZv5kQrT2+mp63IBinPjv&#10;GH7wBR0KYTrGM/mkWgtShC08LFYixF4v5yKOvxtd5Pp/geIbAAD//wMAUEsBAi0AFAAGAAgAAAAh&#10;ALaDOJL+AAAA4QEAABMAAAAAAAAAAAAAAAAAAAAAAFtDb250ZW50X1R5cGVzXS54bWxQSwECLQAU&#10;AAYACAAAACEAOP0h/9YAAACUAQAACwAAAAAAAAAAAAAAAAAvAQAAX3JlbHMvLnJlbHNQSwECLQAU&#10;AAYACAAAACEAU/bw+K8BAABJAwAADgAAAAAAAAAAAAAAAAAuAgAAZHJzL2Uyb0RvYy54bWxQSwEC&#10;LQAUAAYACAAAACEAnR2+zdoAAAAIAQAADwAAAAAAAAAAAAAAAAAJBAAAZHJzL2Rvd25yZXYueG1s&#10;UEsFBgAAAAAEAAQA8wAAABAFAAAAAA==&#10;" strokecolor="#800008" strokeweight="1pt"/>
            </w:pict>
          </mc:Fallback>
        </mc:AlternateContent>
      </w:r>
      <w:r w:rsidRPr="00D077CB">
        <w:rPr>
          <w:noProof/>
        </w:rPr>
        <mc:AlternateContent>
          <mc:Choice Requires="wps">
            <w:drawing>
              <wp:anchor distT="0" distB="0" distL="114300" distR="114300" simplePos="0" relativeHeight="251659776" behindDoc="0" locked="1" layoutInCell="1" allowOverlap="1" wp14:anchorId="1A4425CB" wp14:editId="368625C8">
                <wp:simplePos x="0" y="0"/>
                <wp:positionH relativeFrom="margin">
                  <wp:posOffset>0</wp:posOffset>
                </wp:positionH>
                <wp:positionV relativeFrom="margin">
                  <wp:posOffset>9113520</wp:posOffset>
                </wp:positionV>
                <wp:extent cx="6120130" cy="594360"/>
                <wp:effectExtent l="0" t="0" r="0" b="0"/>
                <wp:wrapNone/>
                <wp:docPr id="1823295832"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9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A333D0" w14:textId="77777777" w:rsidR="00A04A5E" w:rsidRDefault="00000000">
                            <w:pPr>
                              <w:pStyle w:val="afb"/>
                            </w:pPr>
                            <w:r>
                              <w:rPr>
                                <w:rFonts w:hint="eastAsia"/>
                              </w:rPr>
                              <w:t xml:space="preserve">中华人民共和国工业和信息化部 </w:t>
                            </w:r>
                            <w:r>
                              <w:rPr>
                                <w:rStyle w:val="afa"/>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425CB" id="_x0000_t202" coordsize="21600,21600" o:spt="202" path="m,l,21600r21600,l21600,xe">
                <v:stroke joinstyle="miter"/>
                <v:path gradientshapeok="t" o:connecttype="rect"/>
              </v:shapetype>
              <v:shape id="fmFrame7" o:spid="_x0000_s1026" type="#_x0000_t202" style="position:absolute;left:0;text-align:left;margin-left:0;margin-top:717.6pt;width:481.9pt;height:46.8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rgp6AEAALoDAAAOAAAAZHJzL2Uyb0RvYy54bWysU9uO0zAQfUfiHyy/07S7UEHUdLV0VYS0&#10;XKSFD5g4TmLheMzYbbJ8PWOn7aLlDZEHa+zxHM85c7K5mQYrjpqCQVfJ1WIphXYKG+O6Sn7/tn/1&#10;VooQwTVg0elKPuogb7YvX2xGX+or7NE2mgSDuFCOvpJ9jL4siqB6PUBYoNeOky3SAJG31BUNwcjo&#10;gy2ulst1MSI1nlDpEPj0bk7KbcZvW63il7YNOgpbSe4t5pXyWqe12G6g7Ah8b9SpDfiHLgYwjh+9&#10;QN1BBHEg8xfUYBRhwDYuFA4Ftq1ROnNgNqvlMzYPPXidubA4wV9kCv8PVn0+PvivJOL0HiceYCYR&#10;/D2qH0E43PXgOn1LhGOvoeGHV0myYvShPJUmqUMZEkg9fsKGhwyHiBloamlIqjBPweg8gMeL6HqK&#10;QvHhesXMrzmlOPfm3evrdZ5KAeW52lOIHzQOIgWVJB5qRofjfYipGyjPV9JjAa1p9sbavKGu3lkS&#10;R2AD7POXCTy7Zl267DCVzYjpJNNMzGaOcaonTia6NTaPTJhwNhT/ABz0SL+kGNlMlQw/D0BaCvvR&#10;sWjJeeeAzkF9DsApLq1klGIOd3F26MGT6XpGnsfi8JaFbU3m/NTFqU82SJbiZObkwD/3+dbTL7f9&#10;DQAA//8DAFBLAwQUAAYACAAAACEAKPdbV98AAAAKAQAADwAAAGRycy9kb3ducmV2LnhtbEyPwU7D&#10;MBBE70j8g7VIXBB1SGmUpnEqaOFWDi1Vz268JBHxOoqdJv17lhMcd2Y0Oy9fT7YVF+x940jB0ywC&#10;gVQ601Cl4Pj5/piC8EGT0a0jVHBFD+vi9ibXmXEj7fFyCJXgEvKZVlCH0GVS+rJGq/3MdUjsfbne&#10;6sBnX0nT65HLbSvjKEqk1Q3xh1p3uKmx/D4MVkGy7YdxT5uH7fFtpz+6Kj69Xk9K3d9NLysQAafw&#10;F4bf+TwdCt50dgMZL1oFDBJYfZ4vYhDsL5M5o5xZWsRpCrLI5X+E4gcAAP//AwBQSwECLQAUAAYA&#10;CAAAACEAtoM4kv4AAADhAQAAEwAAAAAAAAAAAAAAAAAAAAAAW0NvbnRlbnRfVHlwZXNdLnhtbFBL&#10;AQItABQABgAIAAAAIQA4/SH/1gAAAJQBAAALAAAAAAAAAAAAAAAAAC8BAABfcmVscy8ucmVsc1BL&#10;AQItABQABgAIAAAAIQDL2rgp6AEAALoDAAAOAAAAAAAAAAAAAAAAAC4CAABkcnMvZTJvRG9jLnht&#10;bFBLAQItABQABgAIAAAAIQAo91tX3wAAAAoBAAAPAAAAAAAAAAAAAAAAAEIEAABkcnMvZG93bnJl&#10;di54bWxQSwUGAAAAAAQABADzAAAATgUAAAAA&#10;" stroked="f">
                <v:textbox inset="0,0,0,0">
                  <w:txbxContent>
                    <w:p w14:paraId="6DA333D0" w14:textId="77777777" w:rsidR="00A04A5E" w:rsidRDefault="00000000">
                      <w:pPr>
                        <w:pStyle w:val="afb"/>
                      </w:pPr>
                      <w:r>
                        <w:rPr>
                          <w:rFonts w:hint="eastAsia"/>
                        </w:rPr>
                        <w:t xml:space="preserve">中华人民共和国工业和信息化部 </w:t>
                      </w:r>
                      <w:r>
                        <w:rPr>
                          <w:rStyle w:val="afa"/>
                          <w:rFonts w:hint="eastAsia"/>
                        </w:rPr>
                        <w:t>发布</w:t>
                      </w:r>
                    </w:p>
                  </w:txbxContent>
                </v:textbox>
                <w10:wrap anchorx="margin" anchory="margin"/>
                <w10:anchorlock/>
              </v:shape>
            </w:pict>
          </mc:Fallback>
        </mc:AlternateContent>
      </w:r>
      <w:r w:rsidRPr="00D077CB">
        <w:rPr>
          <w:noProof/>
        </w:rPr>
        <mc:AlternateContent>
          <mc:Choice Requires="wps">
            <w:drawing>
              <wp:anchor distT="0" distB="0" distL="114300" distR="114300" simplePos="0" relativeHeight="251658752" behindDoc="0" locked="1" layoutInCell="1" allowOverlap="1" wp14:anchorId="436AA86C" wp14:editId="0B6AF8FF">
                <wp:simplePos x="0" y="0"/>
                <wp:positionH relativeFrom="margin">
                  <wp:posOffset>4100830</wp:posOffset>
                </wp:positionH>
                <wp:positionV relativeFrom="margin">
                  <wp:posOffset>8563610</wp:posOffset>
                </wp:positionV>
                <wp:extent cx="2019300" cy="312420"/>
                <wp:effectExtent l="635" t="0" r="0" b="3175"/>
                <wp:wrapNone/>
                <wp:docPr id="147770813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593B44" w14:textId="77777777" w:rsidR="00A04A5E" w:rsidRDefault="00000000">
                            <w:pPr>
                              <w:pStyle w:val="afd"/>
                            </w:pPr>
                            <w:r>
                              <w:rPr>
                                <w:rFonts w:hint="eastAsia"/>
                              </w:rPr>
                              <w:t>××××</w:t>
                            </w:r>
                            <w:r>
                              <w:rPr>
                                <w:rFonts w:hint="eastAsia"/>
                              </w:rPr>
                              <w:t>-</w:t>
                            </w:r>
                            <w:r>
                              <w:rPr>
                                <w:rFonts w:hint="eastAsia"/>
                              </w:rPr>
                              <w:t>××</w:t>
                            </w:r>
                            <w:r>
                              <w:rPr>
                                <w:rFonts w:hint="eastAsia"/>
                              </w:rPr>
                              <w:t>-</w:t>
                            </w:r>
                            <w:r>
                              <w:rPr>
                                <w:rFonts w:hint="eastAsia"/>
                              </w:rPr>
                              <w:t>××实施</w:t>
                            </w:r>
                          </w:p>
                          <w:p w14:paraId="25435F18" w14:textId="77777777" w:rsidR="00A04A5E" w:rsidRDefault="00A04A5E">
                            <w:pPr>
                              <w:pStyle w:val="af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AA86C" id="fmFrame6" o:spid="_x0000_s1027" type="#_x0000_t202" style="position:absolute;left:0;text-align:left;margin-left:322.9pt;margin-top:674.3pt;width:159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JV+1u4QAAAA0BAAAPAAAAZHJzL2Rvd25yZXYueG1sTI9B&#10;T8JAEIXvJv6HzZh4IbIVsJbaLVHQmx5Awnlo17axO9vsbmn59w4nPM57L2++l61G04qTdr6xpOBx&#10;GoHQVNiyoUrB/vvjIQHhA1KJrSWt4Kw9rPLbmwzT0g601addqASXkE9RQR1Cl0rpi1ob9FPbaWLv&#10;xzqDgU9XydLhwOWmlbMoiqXBhvhDjZ1e17r43fVGQbxx/bCl9WSzf//Er66aHd7OB6Xu78bXFxBB&#10;j+Eahgs+o0POTEfbU+lFyx2LJ0YPbMwXSQyCI8t4ztLxIi2fE5B5Jv+vyP8AAAD//wMAUEsBAi0A&#10;FAAGAAgAAAAhALaDOJL+AAAA4QEAABMAAAAAAAAAAAAAAAAAAAAAAFtDb250ZW50X1R5cGVzXS54&#10;bWxQSwECLQAUAAYACAAAACEAOP0h/9YAAACUAQAACwAAAAAAAAAAAAAAAAAvAQAAX3JlbHMvLnJl&#10;bHNQSwECLQAUAAYACAAAACEATu5CdeoBAADBAwAADgAAAAAAAAAAAAAAAAAuAgAAZHJzL2Uyb0Rv&#10;Yy54bWxQSwECLQAUAAYACAAAACEASVftbuEAAAANAQAADwAAAAAAAAAAAAAAAABEBAAAZHJzL2Rv&#10;d25yZXYueG1sUEsFBgAAAAAEAAQA8wAAAFIFAAAAAA==&#10;" stroked="f">
                <v:textbox inset="0,0,0,0">
                  <w:txbxContent>
                    <w:p w14:paraId="27593B44" w14:textId="77777777" w:rsidR="00A04A5E" w:rsidRDefault="00000000">
                      <w:pPr>
                        <w:pStyle w:val="afd"/>
                      </w:pPr>
                      <w:r>
                        <w:rPr>
                          <w:rFonts w:hint="eastAsia"/>
                        </w:rPr>
                        <w:t>××××</w:t>
                      </w:r>
                      <w:r>
                        <w:rPr>
                          <w:rFonts w:hint="eastAsia"/>
                        </w:rPr>
                        <w:t>-</w:t>
                      </w:r>
                      <w:r>
                        <w:rPr>
                          <w:rFonts w:hint="eastAsia"/>
                        </w:rPr>
                        <w:t>××</w:t>
                      </w:r>
                      <w:r>
                        <w:rPr>
                          <w:rFonts w:hint="eastAsia"/>
                        </w:rPr>
                        <w:t>-</w:t>
                      </w:r>
                      <w:r>
                        <w:rPr>
                          <w:rFonts w:hint="eastAsia"/>
                        </w:rPr>
                        <w:t>××实施</w:t>
                      </w:r>
                    </w:p>
                    <w:p w14:paraId="25435F18" w14:textId="77777777" w:rsidR="00A04A5E" w:rsidRDefault="00A04A5E">
                      <w:pPr>
                        <w:pStyle w:val="afd"/>
                      </w:pPr>
                    </w:p>
                  </w:txbxContent>
                </v:textbox>
                <w10:wrap anchorx="margin" anchory="margin"/>
                <w10:anchorlock/>
              </v:shape>
            </w:pict>
          </mc:Fallback>
        </mc:AlternateContent>
      </w:r>
      <w:r w:rsidRPr="00D077CB">
        <w:rPr>
          <w:noProof/>
        </w:rPr>
        <mc:AlternateContent>
          <mc:Choice Requires="wps">
            <w:drawing>
              <wp:anchor distT="0" distB="0" distL="114300" distR="114300" simplePos="0" relativeHeight="251657728" behindDoc="0" locked="1" layoutInCell="1" allowOverlap="1" wp14:anchorId="6DCC229B" wp14:editId="3698B0EF">
                <wp:simplePos x="0" y="0"/>
                <wp:positionH relativeFrom="margin">
                  <wp:posOffset>0</wp:posOffset>
                </wp:positionH>
                <wp:positionV relativeFrom="margin">
                  <wp:posOffset>8563610</wp:posOffset>
                </wp:positionV>
                <wp:extent cx="2019300" cy="312420"/>
                <wp:effectExtent l="0" t="0" r="4445" b="3175"/>
                <wp:wrapNone/>
                <wp:docPr id="1434836240"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27969B" w14:textId="77777777" w:rsidR="00A04A5E" w:rsidRDefault="00000000">
                            <w:pPr>
                              <w:pStyle w:val="afe"/>
                            </w:pPr>
                            <w:r>
                              <w:rPr>
                                <w:rFonts w:hint="eastAsia"/>
                              </w:rPr>
                              <w:t>××××</w:t>
                            </w:r>
                            <w:r>
                              <w:rPr>
                                <w:rFonts w:hint="eastAsia"/>
                              </w:rPr>
                              <w:t>-</w:t>
                            </w:r>
                            <w:r>
                              <w:rPr>
                                <w:rFonts w:hint="eastAsia"/>
                              </w:rPr>
                              <w:t>××</w:t>
                            </w:r>
                            <w:r>
                              <w:rPr>
                                <w:rFonts w:hint="eastAsia"/>
                              </w:rPr>
                              <w:t>-</w:t>
                            </w:r>
                            <w:r>
                              <w:rPr>
                                <w:rFonts w:hint="eastAsia"/>
                              </w:rPr>
                              <w:t>××发布</w:t>
                            </w:r>
                          </w:p>
                          <w:p w14:paraId="6CC99BBC" w14:textId="77777777" w:rsidR="00A04A5E" w:rsidRDefault="00A04A5E">
                            <w:pPr>
                              <w:pStyle w:val="af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C229B" id="fmFrame5" o:spid="_x0000_s1028" type="#_x0000_t202" style="position:absolute;left:0;text-align:left;margin-left:0;margin-top:674.3pt;width:159pt;height:2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Jv5vYvrAQAAwQMAAA4AAAAAAAAAAAAAAAAALgIAAGRycy9lMm9Eb2Mu&#10;eG1sUEsBAi0AFAAGAAgAAAAhAK6Iy8TeAAAACgEAAA8AAAAAAAAAAAAAAAAARQQAAGRycy9kb3du&#10;cmV2LnhtbFBLBQYAAAAABAAEAPMAAABQBQAAAAA=&#10;" stroked="f">
                <v:textbox inset="0,0,0,0">
                  <w:txbxContent>
                    <w:p w14:paraId="3F27969B" w14:textId="77777777" w:rsidR="00A04A5E" w:rsidRDefault="00000000">
                      <w:pPr>
                        <w:pStyle w:val="afe"/>
                      </w:pPr>
                      <w:r>
                        <w:rPr>
                          <w:rFonts w:hint="eastAsia"/>
                        </w:rPr>
                        <w:t>××××</w:t>
                      </w:r>
                      <w:r>
                        <w:rPr>
                          <w:rFonts w:hint="eastAsia"/>
                        </w:rPr>
                        <w:t>-</w:t>
                      </w:r>
                      <w:r>
                        <w:rPr>
                          <w:rFonts w:hint="eastAsia"/>
                        </w:rPr>
                        <w:t>××</w:t>
                      </w:r>
                      <w:r>
                        <w:rPr>
                          <w:rFonts w:hint="eastAsia"/>
                        </w:rPr>
                        <w:t>-</w:t>
                      </w:r>
                      <w:r>
                        <w:rPr>
                          <w:rFonts w:hint="eastAsia"/>
                        </w:rPr>
                        <w:t>××发布</w:t>
                      </w:r>
                    </w:p>
                    <w:p w14:paraId="6CC99BBC" w14:textId="77777777" w:rsidR="00A04A5E" w:rsidRDefault="00A04A5E">
                      <w:pPr>
                        <w:pStyle w:val="afe"/>
                      </w:pPr>
                    </w:p>
                  </w:txbxContent>
                </v:textbox>
                <w10:wrap anchorx="margin" anchory="margin"/>
                <w10:anchorlock/>
              </v:shape>
            </w:pict>
          </mc:Fallback>
        </mc:AlternateContent>
      </w:r>
      <w:r w:rsidRPr="00D077CB">
        <w:rPr>
          <w:noProof/>
        </w:rPr>
        <mc:AlternateContent>
          <mc:Choice Requires="wps">
            <w:drawing>
              <wp:anchor distT="0" distB="0" distL="114300" distR="114300" simplePos="0" relativeHeight="251656704" behindDoc="0" locked="1" layoutInCell="1" allowOverlap="1" wp14:anchorId="4B587950" wp14:editId="22136B03">
                <wp:simplePos x="0" y="0"/>
                <wp:positionH relativeFrom="margin">
                  <wp:posOffset>0</wp:posOffset>
                </wp:positionH>
                <wp:positionV relativeFrom="margin">
                  <wp:posOffset>3635375</wp:posOffset>
                </wp:positionV>
                <wp:extent cx="5969000" cy="4681220"/>
                <wp:effectExtent l="0" t="4445" r="0" b="635"/>
                <wp:wrapNone/>
                <wp:docPr id="645809030"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D4CDC" w14:textId="77777777" w:rsidR="00A04A5E" w:rsidRDefault="00000000">
                            <w:pPr>
                              <w:pStyle w:val="aff"/>
                              <w:rPr>
                                <w:b/>
                                <w:spacing w:val="20"/>
                                <w:sz w:val="44"/>
                              </w:rPr>
                            </w:pPr>
                            <w:r>
                              <w:rPr>
                                <w:rFonts w:hint="eastAsia"/>
                                <w:b/>
                                <w:spacing w:val="90"/>
                                <w:kern w:val="11"/>
                              </w:rPr>
                              <w:t>乙氧基化烷基硫酸铵</w:t>
                            </w:r>
                          </w:p>
                          <w:p w14:paraId="53CAA009" w14:textId="77777777" w:rsidR="00A04A5E" w:rsidRDefault="00000000">
                            <w:pPr>
                              <w:pStyle w:val="aff7"/>
                              <w:rPr>
                                <w:sz w:val="32"/>
                              </w:rPr>
                            </w:pPr>
                            <w:r>
                              <w:rPr>
                                <w:rFonts w:hint="eastAsia"/>
                                <w:sz w:val="32"/>
                              </w:rPr>
                              <w:t>Ammonium</w:t>
                            </w:r>
                            <w:r>
                              <w:rPr>
                                <w:sz w:val="32"/>
                              </w:rPr>
                              <w:t xml:space="preserve"> ethoxylated alkyl sulfate</w:t>
                            </w:r>
                          </w:p>
                          <w:p w14:paraId="1F6A6CE3" w14:textId="77777777" w:rsidR="00A04A5E" w:rsidRDefault="00000000">
                            <w:pPr>
                              <w:pStyle w:val="aff"/>
                              <w:rPr>
                                <w:rFonts w:ascii="Times New Roman"/>
                                <w:sz w:val="32"/>
                              </w:rPr>
                            </w:pPr>
                            <w:r>
                              <w:rPr>
                                <w:rFonts w:ascii="Times New Roman"/>
                                <w:sz w:val="32"/>
                              </w:rPr>
                              <w:t xml:space="preserve"> </w:t>
                            </w:r>
                          </w:p>
                          <w:p w14:paraId="50DFFE5B" w14:textId="54ECF6C8" w:rsidR="00A04A5E" w:rsidRDefault="00000000">
                            <w:pPr>
                              <w:pStyle w:val="aff0"/>
                            </w:pPr>
                            <w:r>
                              <w:rPr>
                                <w:rFonts w:hint="eastAsia"/>
                              </w:rPr>
                              <w:t>（</w:t>
                            </w:r>
                            <w:r w:rsidR="008F3436">
                              <w:rPr>
                                <w:rFonts w:hint="eastAsia"/>
                              </w:rPr>
                              <w:t>送审</w:t>
                            </w:r>
                            <w:r w:rsidR="00292547">
                              <w:rPr>
                                <w:rFonts w:hint="eastAsia"/>
                              </w:rPr>
                              <w:t>稿</w:t>
                            </w:r>
                            <w:r>
                              <w:rPr>
                                <w:rFonts w:hint="eastAsia"/>
                              </w:rPr>
                              <w:t>）</w:t>
                            </w:r>
                          </w:p>
                          <w:p w14:paraId="3C2DC43F" w14:textId="77777777" w:rsidR="00A04A5E" w:rsidRDefault="00A04A5E">
                            <w:pPr>
                              <w:pStyle w:val="a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587950" id="_x0000_t202" coordsize="21600,21600" o:spt="202" path="m,l,21600r21600,l21600,xe">
                <v:stroke joinstyle="miter"/>
                <v:path gradientshapeok="t" o:connecttype="rect"/>
              </v:shapetype>
              <v:shape id="fmFrame4" o:spid="_x0000_s1029" type="#_x0000_t202" style="position:absolute;left:0;text-align:left;margin-left:0;margin-top:286.25pt;width:470pt;height:36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tM7wEAAMIDAAAOAAAAZHJzL2Uyb0RvYy54bWysU1Fv0zAQfkfiP1h+p0kLVFvUdBqdipAG&#10;Qxr7AY7jJBaOz5zdJuXXc3aaDo23iTxYZ5/v833ffdncjL1hR4Vegy35cpFzpqyEWtu25E8/9u+u&#10;OPNB2FoYsKrkJ+X5zfbtm83gCrWCDkytkBGI9cXgSt6F4Ios87JTvfALcMpSsgHsRaAttlmNYiD0&#10;3mSrPF9nA2DtEKTynk7vpiTfJvymUTI8NI1XgZmSU28hrZjWKq7ZdiOKFoXrtDy3IV7RRS+0pUcv&#10;UHciCHZA/Q9UryWChyYsJPQZNI2WKnEgNsv8BZvHTjiVuJA43l1k8v8PVn47PrrvyML4CUYaYCLh&#10;3T3In55Z2HXCtuoWEYZOiZoeXkbJssH54lwapfaFjyDV8BVqGrI4BEhAY4N9VIV4MkKnAZwuoqsx&#10;MEmHH6/X13lOKUm5D+ur5WqVxpKJYi536MNnBT2LQcmRpprgxfHeh9iOKOYr8TUPRtd7bUzaYFvt&#10;DLKjIAfs05cYvLhmbLxsIZZNiPEk8YzUJpJhrEam65K/jxCRdgX1iYgjTMaiH4GCDvA3ZwOZquT+&#10;10Gg4sx8sSRedOAc4BxUcyCspNKSB86mcBcmpx4c6rYj5Gk8Fm5J4EYn6s9dnNsloyRFzqaOTvx7&#10;n249/3rbPwAAAP//AwBQSwMEFAAGAAgAAAAhAHX4MRnfAAAACQEAAA8AAABkcnMvZG93bnJldi54&#10;bWxMj81OwzAQhO9IvIO1SFwQtQn0L8SpoIUbHFqqnrexm0TE6yh2mvTtWU5w3JnR7DfZanSNONsu&#10;1J40PEwUCEuFNzWVGvZf7/cLECEiGWw8WQ0XG2CVX19lmBo/0Naed7EUXEIhRQ1VjG0qZSgq6zBM&#10;fGuJvZPvHEY+u1KaDgcud41MlJpJhzXxhwpbu65s8b3rnYbZpuuHLa3vNvu3D/xsy+TwejlofXsz&#10;vjyDiHaMf2H4xWd0yJnp6HsyQTQaeEjUMJ0nUxBsL58UK0fOParlHGSeyf8L8h8AAAD//wMAUEsB&#10;Ai0AFAAGAAgAAAAhALaDOJL+AAAA4QEAABMAAAAAAAAAAAAAAAAAAAAAAFtDb250ZW50X1R5cGVz&#10;XS54bWxQSwECLQAUAAYACAAAACEAOP0h/9YAAACUAQAACwAAAAAAAAAAAAAAAAAvAQAAX3JlbHMv&#10;LnJlbHNQSwECLQAUAAYACAAAACEAX8ErTO8BAADCAwAADgAAAAAAAAAAAAAAAAAuAgAAZHJzL2Uy&#10;b0RvYy54bWxQSwECLQAUAAYACAAAACEAdfgxGd8AAAAJAQAADwAAAAAAAAAAAAAAAABJBAAAZHJz&#10;L2Rvd25yZXYueG1sUEsFBgAAAAAEAAQA8wAAAFUFAAAAAA==&#10;" stroked="f">
                <v:textbox inset="0,0,0,0">
                  <w:txbxContent>
                    <w:p w14:paraId="7C8D4CDC" w14:textId="77777777" w:rsidR="00A04A5E" w:rsidRDefault="00000000">
                      <w:pPr>
                        <w:pStyle w:val="aff"/>
                        <w:rPr>
                          <w:b/>
                          <w:spacing w:val="20"/>
                          <w:sz w:val="44"/>
                        </w:rPr>
                      </w:pPr>
                      <w:r>
                        <w:rPr>
                          <w:rFonts w:hint="eastAsia"/>
                          <w:b/>
                          <w:spacing w:val="90"/>
                          <w:kern w:val="11"/>
                        </w:rPr>
                        <w:t>乙氧基化烷基硫酸铵</w:t>
                      </w:r>
                    </w:p>
                    <w:p w14:paraId="53CAA009" w14:textId="77777777" w:rsidR="00A04A5E" w:rsidRDefault="00000000">
                      <w:pPr>
                        <w:pStyle w:val="aff7"/>
                        <w:rPr>
                          <w:sz w:val="32"/>
                        </w:rPr>
                      </w:pPr>
                      <w:r>
                        <w:rPr>
                          <w:rFonts w:hint="eastAsia"/>
                          <w:sz w:val="32"/>
                        </w:rPr>
                        <w:t>Ammonium</w:t>
                      </w:r>
                      <w:r>
                        <w:rPr>
                          <w:sz w:val="32"/>
                        </w:rPr>
                        <w:t xml:space="preserve"> ethoxylated alkyl sulfate</w:t>
                      </w:r>
                    </w:p>
                    <w:p w14:paraId="1F6A6CE3" w14:textId="77777777" w:rsidR="00A04A5E" w:rsidRDefault="00000000">
                      <w:pPr>
                        <w:pStyle w:val="aff"/>
                        <w:rPr>
                          <w:rFonts w:ascii="Times New Roman"/>
                          <w:sz w:val="32"/>
                        </w:rPr>
                      </w:pPr>
                      <w:r>
                        <w:rPr>
                          <w:rFonts w:ascii="Times New Roman"/>
                          <w:sz w:val="32"/>
                        </w:rPr>
                        <w:t xml:space="preserve"> </w:t>
                      </w:r>
                    </w:p>
                    <w:p w14:paraId="50DFFE5B" w14:textId="54ECF6C8" w:rsidR="00A04A5E" w:rsidRDefault="00000000">
                      <w:pPr>
                        <w:pStyle w:val="aff0"/>
                      </w:pPr>
                      <w:r>
                        <w:rPr>
                          <w:rFonts w:hint="eastAsia"/>
                        </w:rPr>
                        <w:t>（</w:t>
                      </w:r>
                      <w:r w:rsidR="008F3436">
                        <w:rPr>
                          <w:rFonts w:hint="eastAsia"/>
                        </w:rPr>
                        <w:t>送审</w:t>
                      </w:r>
                      <w:r w:rsidR="00292547">
                        <w:rPr>
                          <w:rFonts w:hint="eastAsia"/>
                        </w:rPr>
                        <w:t>稿</w:t>
                      </w:r>
                      <w:r>
                        <w:rPr>
                          <w:rFonts w:hint="eastAsia"/>
                        </w:rPr>
                        <w:t>）</w:t>
                      </w:r>
                    </w:p>
                    <w:p w14:paraId="3C2DC43F" w14:textId="77777777" w:rsidR="00A04A5E" w:rsidRDefault="00A04A5E">
                      <w:pPr>
                        <w:pStyle w:val="aff1"/>
                      </w:pPr>
                    </w:p>
                  </w:txbxContent>
                </v:textbox>
                <w10:wrap anchorx="margin" anchory="margin"/>
                <w10:anchorlock/>
              </v:shape>
            </w:pict>
          </mc:Fallback>
        </mc:AlternateContent>
      </w:r>
      <w:r w:rsidRPr="00D077CB">
        <w:rPr>
          <w:noProof/>
        </w:rPr>
        <mc:AlternateContent>
          <mc:Choice Requires="wps">
            <w:drawing>
              <wp:anchor distT="0" distB="0" distL="114300" distR="114300" simplePos="0" relativeHeight="251655680" behindDoc="0" locked="1" layoutInCell="1" allowOverlap="1" wp14:anchorId="1C32C636" wp14:editId="534FCF12">
                <wp:simplePos x="0" y="0"/>
                <wp:positionH relativeFrom="margin">
                  <wp:posOffset>-111125</wp:posOffset>
                </wp:positionH>
                <wp:positionV relativeFrom="margin">
                  <wp:posOffset>1425575</wp:posOffset>
                </wp:positionV>
                <wp:extent cx="5802630" cy="860425"/>
                <wp:effectExtent l="0" t="4445" r="0" b="1905"/>
                <wp:wrapNone/>
                <wp:docPr id="81243534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33D37F" w14:textId="27B8CD5A" w:rsidR="00A04A5E" w:rsidRPr="00D077CB" w:rsidRDefault="00000000">
                            <w:pPr>
                              <w:pStyle w:val="2"/>
                              <w:wordWrap w:val="0"/>
                            </w:pPr>
                            <w:r w:rsidRPr="00D077CB">
                              <w:t>QB/T 2572</w:t>
                            </w:r>
                            <w:r w:rsidR="000B042E">
                              <w:rPr>
                                <w:rFonts w:hint="eastAsia"/>
                              </w:rPr>
                              <w:t>—</w:t>
                            </w:r>
                            <w:r w:rsidRPr="00D077CB">
                              <w:t>××××</w:t>
                            </w:r>
                          </w:p>
                          <w:p w14:paraId="6A455DBD" w14:textId="77AABBE6" w:rsidR="00A04A5E" w:rsidRPr="00442703" w:rsidRDefault="00000000">
                            <w:pPr>
                              <w:pStyle w:val="aff2"/>
                              <w:wordWrap w:val="0"/>
                              <w:rPr>
                                <w:rFonts w:ascii="Times New Roman"/>
                                <w:sz w:val="24"/>
                                <w:szCs w:val="24"/>
                              </w:rPr>
                            </w:pPr>
                            <w:r w:rsidRPr="00442703">
                              <w:rPr>
                                <w:rFonts w:ascii="Times New Roman" w:hint="eastAsia"/>
                                <w:sz w:val="24"/>
                                <w:szCs w:val="24"/>
                              </w:rPr>
                              <w:t>代替</w:t>
                            </w:r>
                            <w:r w:rsidRPr="00442703">
                              <w:rPr>
                                <w:rFonts w:ascii="Times New Roman"/>
                                <w:sz w:val="24"/>
                                <w:szCs w:val="24"/>
                              </w:rPr>
                              <w:t>QB/T 2572</w:t>
                            </w:r>
                            <w:r w:rsidR="000B042E" w:rsidRPr="00442703">
                              <w:rPr>
                                <w:rFonts w:ascii="Times New Roman" w:hint="eastAsia"/>
                                <w:sz w:val="24"/>
                                <w:szCs w:val="24"/>
                              </w:rPr>
                              <w:t>—</w:t>
                            </w:r>
                            <w:r w:rsidRPr="00442703">
                              <w:rPr>
                                <w:rFonts w:ascii="Times New Roman"/>
                                <w:sz w:val="24"/>
                                <w:szCs w:val="24"/>
                              </w:rPr>
                              <w:t>2012</w:t>
                            </w:r>
                          </w:p>
                          <w:p w14:paraId="022A1B1E" w14:textId="77777777" w:rsidR="00A04A5E" w:rsidRPr="00D077CB" w:rsidRDefault="00A04A5E">
                            <w:pPr>
                              <w:pStyle w:val="aff2"/>
                              <w:rPr>
                                <w:rFonts w:asci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32C636" id="fmFrame3" o:spid="_x0000_s1030" type="#_x0000_t202" style="position:absolute;left:0;text-align:left;margin-left:-8.75pt;margin-top:112.25pt;width:456.9pt;height:67.7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6U7gEAAMEDAAAOAAAAZHJzL2Uyb0RvYy54bWysU9tu2zAMfR+wfxD0vtjJ2iAw4hRdigwD&#10;uq1Atw+QZdkWJosapcTOvn6U7KS7vA3zg0CJ5CHPIb29G3vDTgq9Blvy5SLnTFkJtbZtyb9+ObzZ&#10;cOaDsLUwYFXJz8rzu93rV9vBFWoFHZhaISMQ64vBlbwLwRVZ5mWneuEX4JQlZwPYi0BXbLMaxUDo&#10;vclWeb7OBsDaIUjlPb0+TE6+S/hNo2T43DReBWZKTr2FdGI6q3hmu60oWhSu03JuQ/xDF73Qlope&#10;oR5EEOyI+i+oXksED01YSOgzaBotVeJAbJb5H2yeO+FU4kLieHeVyf8/WPnp9OyekIXxHYw0wETC&#10;u0eQ3zyzsO+EbdU9IgydEjUVXkbJssH5Yk6NUvvCR5Bq+Ag1DVkcAySgscE+qkI8GaHTAM5X0dUY&#10;mKTH202+Wr8llyTfZp3frG5TCVFcsh368F5Bz6JRcqShJnRxevQhdiOKS0gs5sHo+qCNSRdsq71B&#10;dhK0AIf0zei/hRkbgy3EtAkxviSakdnEMYzVyHRd8psIEVlXUJ+JN8K0V/QfkNEB/uBsoJ0quf9+&#10;FKg4Mx8saRcX8GLgxaguhrCSUkseOJvMfZgW9ehQtx0hT9OxcE/6NjpRf+libpf2JCky73RcxF/v&#10;Kerlz9v9BAAA//8DAFBLAwQUAAYACAAAACEAbBfow+IAAAALAQAADwAAAGRycy9kb3ducmV2Lnht&#10;bEyPwU7DMAyG70i8Q2QkLmhL1kG3laYTbOwGh41pZ68JbUXjVEm6dm9POMHNlj/9/v58PZqWXbTz&#10;jSUJs6kApqm0qqFKwvFzN1kC8wFJYWtJS7hqD+vi9ibHTNmB9vpyCBWLIeQzlFCH0GWc+7LWBv3U&#10;dpri7cs6gyGuruLK4RDDTcsTIVJusKH4ocZOb2pdfh96IyHdun7Y0+Zhe3x7x4+uSk6v15OU93fj&#10;yzOwoMfwB8OvflSHIjqdbU/Ks1bCZLZ4iqiEJHmMQySWq3QO7CxhngoBvMj5/w7FDwAAAP//AwBQ&#10;SwECLQAUAAYACAAAACEAtoM4kv4AAADhAQAAEwAAAAAAAAAAAAAAAAAAAAAAW0NvbnRlbnRfVHlw&#10;ZXNdLnhtbFBLAQItABQABgAIAAAAIQA4/SH/1gAAAJQBAAALAAAAAAAAAAAAAAAAAC8BAABfcmVs&#10;cy8ucmVsc1BLAQItABQABgAIAAAAIQBRl06U7gEAAMEDAAAOAAAAAAAAAAAAAAAAAC4CAABkcnMv&#10;ZTJvRG9jLnhtbFBLAQItABQABgAIAAAAIQBsF+jD4gAAAAsBAAAPAAAAAAAAAAAAAAAAAEgEAABk&#10;cnMvZG93bnJldi54bWxQSwUGAAAAAAQABADzAAAAVwUAAAAA&#10;" stroked="f">
                <v:textbox inset="0,0,0,0">
                  <w:txbxContent>
                    <w:p w14:paraId="0733D37F" w14:textId="27B8CD5A" w:rsidR="00A04A5E" w:rsidRPr="00D077CB" w:rsidRDefault="00000000">
                      <w:pPr>
                        <w:pStyle w:val="2"/>
                        <w:wordWrap w:val="0"/>
                      </w:pPr>
                      <w:r w:rsidRPr="00D077CB">
                        <w:t>QB/T 2572</w:t>
                      </w:r>
                      <w:r w:rsidR="000B042E">
                        <w:rPr>
                          <w:rFonts w:hint="eastAsia"/>
                        </w:rPr>
                        <w:t>—</w:t>
                      </w:r>
                      <w:r w:rsidRPr="00D077CB">
                        <w:t>××××</w:t>
                      </w:r>
                    </w:p>
                    <w:p w14:paraId="6A455DBD" w14:textId="77AABBE6" w:rsidR="00A04A5E" w:rsidRPr="00442703" w:rsidRDefault="00000000">
                      <w:pPr>
                        <w:pStyle w:val="aff2"/>
                        <w:wordWrap w:val="0"/>
                        <w:rPr>
                          <w:rFonts w:ascii="Times New Roman"/>
                          <w:sz w:val="24"/>
                          <w:szCs w:val="24"/>
                        </w:rPr>
                      </w:pPr>
                      <w:r w:rsidRPr="00442703">
                        <w:rPr>
                          <w:rFonts w:ascii="Times New Roman" w:hint="eastAsia"/>
                          <w:sz w:val="24"/>
                          <w:szCs w:val="24"/>
                        </w:rPr>
                        <w:t>代替</w:t>
                      </w:r>
                      <w:r w:rsidRPr="00442703">
                        <w:rPr>
                          <w:rFonts w:ascii="Times New Roman"/>
                          <w:sz w:val="24"/>
                          <w:szCs w:val="24"/>
                        </w:rPr>
                        <w:t>QB/T 2572</w:t>
                      </w:r>
                      <w:r w:rsidR="000B042E" w:rsidRPr="00442703">
                        <w:rPr>
                          <w:rFonts w:ascii="Times New Roman" w:hint="eastAsia"/>
                          <w:sz w:val="24"/>
                          <w:szCs w:val="24"/>
                        </w:rPr>
                        <w:t>—</w:t>
                      </w:r>
                      <w:r w:rsidRPr="00442703">
                        <w:rPr>
                          <w:rFonts w:ascii="Times New Roman"/>
                          <w:sz w:val="24"/>
                          <w:szCs w:val="24"/>
                        </w:rPr>
                        <w:t>2012</w:t>
                      </w:r>
                    </w:p>
                    <w:p w14:paraId="022A1B1E" w14:textId="77777777" w:rsidR="00A04A5E" w:rsidRPr="00D077CB" w:rsidRDefault="00A04A5E">
                      <w:pPr>
                        <w:pStyle w:val="aff2"/>
                        <w:rPr>
                          <w:rFonts w:ascii="Times New Roman"/>
                        </w:rPr>
                      </w:pPr>
                    </w:p>
                  </w:txbxContent>
                </v:textbox>
                <w10:wrap anchorx="margin" anchory="margin"/>
                <w10:anchorlock/>
              </v:shape>
            </w:pict>
          </mc:Fallback>
        </mc:AlternateContent>
      </w:r>
      <w:r w:rsidRPr="00D077CB">
        <w:rPr>
          <w:noProof/>
        </w:rPr>
        <mc:AlternateContent>
          <mc:Choice Requires="wps">
            <w:drawing>
              <wp:anchor distT="0" distB="0" distL="114300" distR="114300" simplePos="0" relativeHeight="251654656" behindDoc="0" locked="1" layoutInCell="1" allowOverlap="1" wp14:anchorId="62EAB86B" wp14:editId="4A952AEF">
                <wp:simplePos x="0" y="0"/>
                <wp:positionH relativeFrom="margin">
                  <wp:posOffset>2549525</wp:posOffset>
                </wp:positionH>
                <wp:positionV relativeFrom="margin">
                  <wp:posOffset>107315</wp:posOffset>
                </wp:positionV>
                <wp:extent cx="3175000" cy="720090"/>
                <wp:effectExtent l="1905" t="635" r="4445" b="3175"/>
                <wp:wrapNone/>
                <wp:docPr id="1260343659"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99737D" w14:textId="77777777" w:rsidR="00A04A5E" w:rsidRDefault="00000000">
                            <w:pPr>
                              <w:pStyle w:val="aff3"/>
                            </w:pPr>
                            <w:r>
                              <w:t>QB</w:t>
                            </w:r>
                          </w:p>
                          <w:p w14:paraId="78F063E4" w14:textId="77777777" w:rsidR="00A04A5E" w:rsidRDefault="00A04A5E">
                            <w:pPr>
                              <w:pStyle w:val="aff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AB86B" id="fmFrame8" o:spid="_x0000_s1031" type="#_x0000_t202" style="position:absolute;left:0;text-align:left;margin-left:200.75pt;margin-top:8.45pt;width:250pt;height:56.7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6B99737D" w14:textId="77777777" w:rsidR="00A04A5E" w:rsidRDefault="00000000">
                      <w:pPr>
                        <w:pStyle w:val="aff3"/>
                      </w:pPr>
                      <w:r>
                        <w:t>QB</w:t>
                      </w:r>
                    </w:p>
                    <w:p w14:paraId="78F063E4" w14:textId="77777777" w:rsidR="00A04A5E" w:rsidRDefault="00A04A5E">
                      <w:pPr>
                        <w:pStyle w:val="aff3"/>
                      </w:pPr>
                    </w:p>
                  </w:txbxContent>
                </v:textbox>
                <w10:wrap anchorx="margin" anchory="margin"/>
                <w10:anchorlock/>
              </v:shape>
            </w:pict>
          </mc:Fallback>
        </mc:AlternateContent>
      </w:r>
      <w:r w:rsidRPr="00D077CB">
        <w:rPr>
          <w:noProof/>
        </w:rPr>
        <mc:AlternateContent>
          <mc:Choice Requires="wps">
            <w:drawing>
              <wp:anchor distT="0" distB="0" distL="114300" distR="114300" simplePos="0" relativeHeight="251653632" behindDoc="0" locked="1" layoutInCell="1" allowOverlap="1" wp14:anchorId="61B1C08E" wp14:editId="5D3ECC3F">
                <wp:simplePos x="0" y="0"/>
                <wp:positionH relativeFrom="margin">
                  <wp:posOffset>0</wp:posOffset>
                </wp:positionH>
                <wp:positionV relativeFrom="margin">
                  <wp:posOffset>1010920</wp:posOffset>
                </wp:positionV>
                <wp:extent cx="6120130" cy="391160"/>
                <wp:effectExtent l="0" t="0" r="0" b="0"/>
                <wp:wrapNone/>
                <wp:docPr id="18288217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94BEB" w14:textId="77777777" w:rsidR="00A04A5E" w:rsidRDefault="00000000">
                            <w:pPr>
                              <w:pStyle w:val="aff4"/>
                              <w:rPr>
                                <w:rFonts w:hint="eastAsia"/>
                              </w:rPr>
                            </w:pPr>
                            <w:r>
                              <w:rPr>
                                <w:rFonts w:hint="eastAsia"/>
                              </w:rPr>
                              <w:t>中华人民共和国轻工行业标准</w:t>
                            </w:r>
                          </w:p>
                          <w:p w14:paraId="4262474B" w14:textId="77777777" w:rsidR="00A04A5E" w:rsidRDefault="00A04A5E">
                            <w:pPr>
                              <w:pStyle w:val="aff4"/>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1C08E" id="fmFrame2" o:spid="_x0000_s1032" type="#_x0000_t202" style="position:absolute;left:0;text-align:left;margin-left:0;margin-top:79.6pt;width:481.9pt;height:30.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42794BEB" w14:textId="77777777" w:rsidR="00A04A5E" w:rsidRDefault="00000000">
                      <w:pPr>
                        <w:pStyle w:val="aff4"/>
                        <w:rPr>
                          <w:rFonts w:hint="eastAsia"/>
                        </w:rPr>
                      </w:pPr>
                      <w:r>
                        <w:rPr>
                          <w:rFonts w:hint="eastAsia"/>
                        </w:rPr>
                        <w:t>中华人民共和国轻工行业标准</w:t>
                      </w:r>
                    </w:p>
                    <w:p w14:paraId="4262474B" w14:textId="77777777" w:rsidR="00A04A5E" w:rsidRDefault="00A04A5E">
                      <w:pPr>
                        <w:pStyle w:val="aff4"/>
                        <w:rPr>
                          <w:rFonts w:hint="eastAsia"/>
                        </w:rPr>
                      </w:pPr>
                    </w:p>
                  </w:txbxContent>
                </v:textbox>
                <w10:wrap anchorx="margin" anchory="margin"/>
                <w10:anchorlock/>
              </v:shape>
            </w:pict>
          </mc:Fallback>
        </mc:AlternateContent>
      </w:r>
      <w:r w:rsidRPr="00D077CB">
        <w:rPr>
          <w:noProof/>
        </w:rPr>
        <mc:AlternateContent>
          <mc:Choice Requires="wps">
            <w:drawing>
              <wp:anchor distT="0" distB="0" distL="114300" distR="114300" simplePos="0" relativeHeight="251652608" behindDoc="0" locked="1" layoutInCell="1" allowOverlap="1" wp14:anchorId="7B34DFB3" wp14:editId="6D105E40">
                <wp:simplePos x="0" y="0"/>
                <wp:positionH relativeFrom="margin">
                  <wp:posOffset>0</wp:posOffset>
                </wp:positionH>
                <wp:positionV relativeFrom="margin">
                  <wp:posOffset>0</wp:posOffset>
                </wp:positionV>
                <wp:extent cx="2540000" cy="657860"/>
                <wp:effectExtent l="0" t="0" r="0" b="1270"/>
                <wp:wrapNone/>
                <wp:docPr id="1470677699"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C2C49" w14:textId="77777777" w:rsidR="00A04A5E" w:rsidRDefault="00000000">
                            <w:pPr>
                              <w:pStyle w:val="aff5"/>
                            </w:pPr>
                            <w:r>
                              <w:t xml:space="preserve">ICS </w:t>
                            </w:r>
                            <w:r>
                              <w:rPr>
                                <w:rFonts w:hint="eastAsia"/>
                              </w:rPr>
                              <w:t>71.100.40</w:t>
                            </w:r>
                          </w:p>
                          <w:p w14:paraId="0CCBB487" w14:textId="2BFEF26C" w:rsidR="00A04A5E" w:rsidRPr="000B042E" w:rsidRDefault="00000000">
                            <w:pPr>
                              <w:pStyle w:val="aff5"/>
                              <w:rPr>
                                <w:color w:val="FF0000"/>
                              </w:rPr>
                            </w:pPr>
                            <w:r>
                              <w:rPr>
                                <w:rFonts w:hint="eastAsia"/>
                              </w:rPr>
                              <w:t>分类号：</w:t>
                            </w:r>
                            <w:r w:rsidR="00952A0E" w:rsidRPr="00442703">
                              <w:t>G 73</w:t>
                            </w:r>
                          </w:p>
                          <w:p w14:paraId="7DD967DF" w14:textId="77777777" w:rsidR="00A04A5E" w:rsidRDefault="00A04A5E">
                            <w:pPr>
                              <w:pStyle w:val="aff5"/>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4DFB3" id="fmFrame1" o:spid="_x0000_s1033" type="#_x0000_t202" style="position:absolute;left:0;text-align:left;margin-left:0;margin-top:0;width:200pt;height:51.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2DCC2C49" w14:textId="77777777" w:rsidR="00A04A5E" w:rsidRDefault="00000000">
                      <w:pPr>
                        <w:pStyle w:val="aff5"/>
                      </w:pPr>
                      <w:r>
                        <w:t xml:space="preserve">ICS </w:t>
                      </w:r>
                      <w:r>
                        <w:rPr>
                          <w:rFonts w:hint="eastAsia"/>
                        </w:rPr>
                        <w:t>71.100.40</w:t>
                      </w:r>
                    </w:p>
                    <w:p w14:paraId="0CCBB487" w14:textId="2BFEF26C" w:rsidR="00A04A5E" w:rsidRPr="000B042E" w:rsidRDefault="00000000">
                      <w:pPr>
                        <w:pStyle w:val="aff5"/>
                        <w:rPr>
                          <w:color w:val="FF0000"/>
                        </w:rPr>
                      </w:pPr>
                      <w:r>
                        <w:rPr>
                          <w:rFonts w:hint="eastAsia"/>
                        </w:rPr>
                        <w:t>分类号：</w:t>
                      </w:r>
                      <w:r w:rsidR="00952A0E" w:rsidRPr="00442703">
                        <w:t>G 73</w:t>
                      </w:r>
                    </w:p>
                    <w:p w14:paraId="7DD967DF" w14:textId="77777777" w:rsidR="00A04A5E" w:rsidRDefault="00A04A5E">
                      <w:pPr>
                        <w:pStyle w:val="aff5"/>
                      </w:pPr>
                    </w:p>
                  </w:txbxContent>
                </v:textbox>
                <w10:wrap anchorx="margin" anchory="margin"/>
                <w10:anchorlock/>
              </v:shape>
            </w:pict>
          </mc:Fallback>
        </mc:AlternateContent>
      </w:r>
      <w:r w:rsidRPr="00D077CB">
        <w:t xml:space="preserve">      </w:t>
      </w:r>
    </w:p>
    <w:p w14:paraId="0DFAC5C4" w14:textId="77777777" w:rsidR="00A04A5E" w:rsidRPr="006709E1" w:rsidRDefault="00000000">
      <w:pPr>
        <w:pStyle w:val="a"/>
        <w:numPr>
          <w:ilvl w:val="0"/>
          <w:numId w:val="0"/>
        </w:numPr>
        <w:spacing w:line="300" w:lineRule="auto"/>
        <w:ind w:firstLineChars="1150" w:firstLine="3680"/>
        <w:jc w:val="both"/>
        <w:rPr>
          <w:rFonts w:ascii="Times New Roman"/>
        </w:rPr>
      </w:pPr>
      <w:bookmarkStart w:id="1" w:name="SectionMark2"/>
      <w:bookmarkEnd w:id="0"/>
      <w:r w:rsidRPr="006709E1">
        <w:rPr>
          <w:rFonts w:ascii="Times New Roman"/>
        </w:rPr>
        <w:lastRenderedPageBreak/>
        <w:t>前</w:t>
      </w:r>
      <w:r w:rsidRPr="006709E1">
        <w:rPr>
          <w:rFonts w:ascii="Times New Roman"/>
        </w:rPr>
        <w:t xml:space="preserve">    </w:t>
      </w:r>
      <w:r w:rsidRPr="006709E1">
        <w:rPr>
          <w:rFonts w:ascii="Times New Roman"/>
        </w:rPr>
        <w:t>言</w:t>
      </w:r>
    </w:p>
    <w:p w14:paraId="6881AA58" w14:textId="5DCDE480" w:rsidR="00A04A5E" w:rsidRPr="00D077CB" w:rsidRDefault="00000000">
      <w:pPr>
        <w:pStyle w:val="af1"/>
        <w:spacing w:line="276" w:lineRule="auto"/>
        <w:ind w:firstLineChars="196" w:firstLine="412"/>
        <w:rPr>
          <w:rFonts w:ascii="Times New Roman"/>
          <w:bCs/>
        </w:rPr>
      </w:pPr>
      <w:r w:rsidRPr="00D077CB">
        <w:rPr>
          <w:rFonts w:ascii="Times New Roman"/>
          <w:bCs/>
        </w:rPr>
        <w:t>本文件按照</w:t>
      </w:r>
      <w:r w:rsidRPr="00D077CB">
        <w:rPr>
          <w:rFonts w:ascii="Times New Roman"/>
          <w:bCs/>
        </w:rPr>
        <w:t>GB/T 1.1</w:t>
      </w:r>
      <w:r w:rsidR="00C230A8">
        <w:rPr>
          <w:rFonts w:ascii="Times New Roman" w:hint="eastAsia"/>
        </w:rPr>
        <w:t>—</w:t>
      </w:r>
      <w:r w:rsidRPr="00D077CB">
        <w:rPr>
          <w:rFonts w:ascii="Times New Roman"/>
          <w:bCs/>
        </w:rPr>
        <w:t>2020</w:t>
      </w:r>
      <w:r w:rsidRPr="00D077CB">
        <w:rPr>
          <w:rFonts w:ascii="Times New Roman"/>
          <w:bCs/>
        </w:rPr>
        <w:t>《标准化工作导则</w:t>
      </w:r>
      <w:r w:rsidRPr="00D077CB">
        <w:rPr>
          <w:rFonts w:ascii="Times New Roman"/>
          <w:bCs/>
        </w:rPr>
        <w:t xml:space="preserve">  </w:t>
      </w:r>
      <w:r w:rsidRPr="00D077CB">
        <w:rPr>
          <w:rFonts w:ascii="Times New Roman"/>
          <w:bCs/>
        </w:rPr>
        <w:t>第</w:t>
      </w:r>
      <w:r w:rsidRPr="00D077CB">
        <w:rPr>
          <w:rFonts w:ascii="Times New Roman"/>
          <w:bCs/>
        </w:rPr>
        <w:t>1</w:t>
      </w:r>
      <w:r w:rsidRPr="00D077CB">
        <w:rPr>
          <w:rFonts w:ascii="Times New Roman"/>
          <w:bCs/>
        </w:rPr>
        <w:t>部分：标准化文件的结构和起草规则》的规定起草。</w:t>
      </w:r>
    </w:p>
    <w:p w14:paraId="5170F05F" w14:textId="6051A5C8" w:rsidR="00A04A5E" w:rsidRPr="000B042E" w:rsidRDefault="00000000">
      <w:pPr>
        <w:pStyle w:val="af1"/>
        <w:spacing w:line="276" w:lineRule="auto"/>
        <w:ind w:firstLine="420"/>
        <w:rPr>
          <w:rFonts w:ascii="Times New Roman"/>
        </w:rPr>
      </w:pPr>
      <w:r w:rsidRPr="00D077CB">
        <w:rPr>
          <w:rFonts w:ascii="Times New Roman"/>
        </w:rPr>
        <w:t>本文件代替</w:t>
      </w:r>
      <w:r w:rsidRPr="00D077CB">
        <w:rPr>
          <w:rFonts w:ascii="Times New Roman"/>
        </w:rPr>
        <w:t>QB/T 2572</w:t>
      </w:r>
      <w:r w:rsidR="000B042E">
        <w:rPr>
          <w:rFonts w:ascii="Times New Roman" w:hint="eastAsia"/>
        </w:rPr>
        <w:t>—</w:t>
      </w:r>
      <w:r w:rsidRPr="00D077CB">
        <w:rPr>
          <w:rFonts w:ascii="Times New Roman"/>
        </w:rPr>
        <w:t>2012</w:t>
      </w:r>
      <w:r w:rsidRPr="00D077CB">
        <w:rPr>
          <w:rFonts w:ascii="Times New Roman"/>
        </w:rPr>
        <w:t>《</w:t>
      </w:r>
      <w:r w:rsidRPr="00D077CB">
        <w:rPr>
          <w:rFonts w:ascii="Times New Roman"/>
          <w:kern w:val="11"/>
          <w:szCs w:val="21"/>
        </w:rPr>
        <w:t>乙氧基化烷基硫酸铵</w:t>
      </w:r>
      <w:r w:rsidRPr="00D077CB">
        <w:rPr>
          <w:rFonts w:ascii="Times New Roman"/>
        </w:rPr>
        <w:t>》，与</w:t>
      </w:r>
      <w:r w:rsidRPr="00D077CB">
        <w:rPr>
          <w:rFonts w:ascii="Times New Roman"/>
        </w:rPr>
        <w:t>QB/T 2572</w:t>
      </w:r>
      <w:r w:rsidR="000B042E">
        <w:rPr>
          <w:rFonts w:ascii="Times New Roman" w:hint="eastAsia"/>
        </w:rPr>
        <w:t>—</w:t>
      </w:r>
      <w:r w:rsidRPr="00D077CB">
        <w:rPr>
          <w:rFonts w:ascii="Times New Roman"/>
        </w:rPr>
        <w:t>2012</w:t>
      </w:r>
      <w:r w:rsidRPr="00D077CB">
        <w:rPr>
          <w:rFonts w:ascii="Times New Roman"/>
        </w:rPr>
        <w:t>相比，除结构调整</w:t>
      </w:r>
      <w:r w:rsidRPr="000B042E">
        <w:rPr>
          <w:rFonts w:ascii="Times New Roman"/>
        </w:rPr>
        <w:t>和编辑性改动外，主要技术变化如下：</w:t>
      </w:r>
      <w:r w:rsidRPr="000B042E">
        <w:rPr>
          <w:rFonts w:ascii="Times New Roman"/>
        </w:rPr>
        <w:t xml:space="preserve"> </w:t>
      </w:r>
    </w:p>
    <w:p w14:paraId="74C256C2" w14:textId="77777777" w:rsidR="00A04A5E" w:rsidRPr="00442703" w:rsidRDefault="00000000">
      <w:pPr>
        <w:pStyle w:val="af1"/>
        <w:spacing w:line="276" w:lineRule="auto"/>
        <w:ind w:firstLine="420"/>
        <w:rPr>
          <w:rFonts w:ascii="Times New Roman"/>
        </w:rPr>
      </w:pPr>
      <w:r w:rsidRPr="00442703">
        <w:rPr>
          <w:rFonts w:ascii="Times New Roman"/>
        </w:rPr>
        <w:t>——</w:t>
      </w:r>
      <w:r w:rsidRPr="00442703">
        <w:rPr>
          <w:rFonts w:ascii="Times New Roman" w:hint="eastAsia"/>
        </w:rPr>
        <w:t>更改了乙氧基化烷基硫酸铵含量的项目名称，变更为阴离子活性物含量（见</w:t>
      </w:r>
      <w:r w:rsidRPr="00442703">
        <w:rPr>
          <w:rFonts w:ascii="Times New Roman"/>
        </w:rPr>
        <w:t>5.3</w:t>
      </w:r>
      <w:r w:rsidRPr="00442703">
        <w:rPr>
          <w:rFonts w:ascii="Times New Roman" w:hint="eastAsia"/>
        </w:rPr>
        <w:t>，</w:t>
      </w:r>
      <w:r w:rsidRPr="00442703">
        <w:rPr>
          <w:rFonts w:ascii="Times New Roman"/>
        </w:rPr>
        <w:t>2012</w:t>
      </w:r>
      <w:r w:rsidRPr="00442703">
        <w:rPr>
          <w:rFonts w:ascii="Times New Roman" w:hint="eastAsia"/>
        </w:rPr>
        <w:t>年版的</w:t>
      </w:r>
      <w:r w:rsidRPr="00442703">
        <w:rPr>
          <w:rFonts w:ascii="Times New Roman"/>
        </w:rPr>
        <w:t>4.3</w:t>
      </w:r>
      <w:r w:rsidRPr="00442703">
        <w:rPr>
          <w:rFonts w:ascii="Times New Roman" w:hint="eastAsia"/>
        </w:rPr>
        <w:t>）；</w:t>
      </w:r>
    </w:p>
    <w:p w14:paraId="5E87400B" w14:textId="77777777" w:rsidR="00A04A5E" w:rsidRPr="00442703" w:rsidRDefault="00000000">
      <w:pPr>
        <w:pStyle w:val="af1"/>
        <w:spacing w:line="276" w:lineRule="auto"/>
        <w:ind w:firstLine="420"/>
        <w:rPr>
          <w:rFonts w:ascii="Times New Roman"/>
        </w:rPr>
      </w:pPr>
      <w:r w:rsidRPr="00442703">
        <w:rPr>
          <w:rFonts w:ascii="Times New Roman"/>
        </w:rPr>
        <w:t>——</w:t>
      </w:r>
      <w:r w:rsidRPr="00442703">
        <w:rPr>
          <w:rFonts w:ascii="Times New Roman" w:hint="eastAsia"/>
        </w:rPr>
        <w:t>更改了乙氧基化烷基硫酸铵含量的要求（见</w:t>
      </w:r>
      <w:r w:rsidRPr="00442703">
        <w:rPr>
          <w:rFonts w:ascii="Times New Roman"/>
        </w:rPr>
        <w:t>5.3</w:t>
      </w:r>
      <w:r w:rsidRPr="00442703">
        <w:rPr>
          <w:rFonts w:ascii="Times New Roman" w:hint="eastAsia"/>
        </w:rPr>
        <w:t>，</w:t>
      </w:r>
      <w:r w:rsidRPr="00442703">
        <w:rPr>
          <w:rFonts w:ascii="Times New Roman"/>
        </w:rPr>
        <w:t>2012</w:t>
      </w:r>
      <w:r w:rsidRPr="00442703">
        <w:rPr>
          <w:rFonts w:ascii="Times New Roman" w:hint="eastAsia"/>
        </w:rPr>
        <w:t>年版的</w:t>
      </w:r>
      <w:r w:rsidRPr="00442703">
        <w:rPr>
          <w:rFonts w:ascii="Times New Roman"/>
        </w:rPr>
        <w:t>4.3</w:t>
      </w:r>
      <w:r w:rsidRPr="00442703">
        <w:rPr>
          <w:rFonts w:ascii="Times New Roman" w:hint="eastAsia"/>
        </w:rPr>
        <w:t>）；</w:t>
      </w:r>
    </w:p>
    <w:p w14:paraId="05B0D1AC" w14:textId="4D5949B7" w:rsidR="00EE7C66" w:rsidRPr="00442703" w:rsidRDefault="00EE7C66" w:rsidP="00EE7C66">
      <w:pPr>
        <w:pStyle w:val="af1"/>
        <w:spacing w:line="276" w:lineRule="auto"/>
        <w:ind w:firstLine="420"/>
        <w:rPr>
          <w:rFonts w:ascii="Times New Roman"/>
        </w:rPr>
      </w:pPr>
      <w:r w:rsidRPr="00442703">
        <w:rPr>
          <w:rFonts w:ascii="Times New Roman"/>
        </w:rPr>
        <w:t>——</w:t>
      </w:r>
      <w:r w:rsidR="001C2B60" w:rsidRPr="00442703">
        <w:rPr>
          <w:rFonts w:ascii="Times New Roman" w:hint="eastAsia"/>
        </w:rPr>
        <w:t>删除</w:t>
      </w:r>
      <w:r w:rsidRPr="00442703">
        <w:rPr>
          <w:rFonts w:ascii="Times New Roman" w:hint="eastAsia"/>
        </w:rPr>
        <w:t>了</w:t>
      </w:r>
      <w:r w:rsidR="001C2B60" w:rsidRPr="00442703">
        <w:rPr>
          <w:rFonts w:ascii="Times New Roman" w:hint="eastAsia"/>
        </w:rPr>
        <w:t>色泽检验的精密度</w:t>
      </w:r>
      <w:r w:rsidRPr="00442703">
        <w:rPr>
          <w:rFonts w:ascii="Times New Roman" w:hint="eastAsia"/>
        </w:rPr>
        <w:t>要求</w:t>
      </w:r>
      <w:r w:rsidR="001C2B60" w:rsidRPr="00442703">
        <w:rPr>
          <w:rFonts w:ascii="Times New Roman" w:hint="eastAsia"/>
        </w:rPr>
        <w:t>（见</w:t>
      </w:r>
      <w:r w:rsidR="001C2B60" w:rsidRPr="00442703">
        <w:rPr>
          <w:rFonts w:ascii="Times New Roman"/>
        </w:rPr>
        <w:t>6.8</w:t>
      </w:r>
      <w:r w:rsidR="001C2B60" w:rsidRPr="00442703">
        <w:rPr>
          <w:rFonts w:ascii="Times New Roman" w:hint="eastAsia"/>
        </w:rPr>
        <w:t>，</w:t>
      </w:r>
      <w:r w:rsidR="001C2B60" w:rsidRPr="00442703">
        <w:rPr>
          <w:rFonts w:ascii="Times New Roman"/>
        </w:rPr>
        <w:t>2012</w:t>
      </w:r>
      <w:r w:rsidR="001C2B60" w:rsidRPr="00442703">
        <w:rPr>
          <w:rFonts w:ascii="Times New Roman" w:hint="eastAsia"/>
        </w:rPr>
        <w:t>年版的</w:t>
      </w:r>
      <w:r w:rsidR="001C2B60" w:rsidRPr="00442703">
        <w:rPr>
          <w:rFonts w:ascii="Times New Roman"/>
        </w:rPr>
        <w:t>5.8.2</w:t>
      </w:r>
      <w:r w:rsidR="001C2B60" w:rsidRPr="00442703">
        <w:rPr>
          <w:rFonts w:ascii="Times New Roman" w:hint="eastAsia"/>
        </w:rPr>
        <w:t>）</w:t>
      </w:r>
      <w:r w:rsidRPr="00442703">
        <w:rPr>
          <w:rFonts w:ascii="Times New Roman" w:hint="eastAsia"/>
        </w:rPr>
        <w:t>；</w:t>
      </w:r>
    </w:p>
    <w:p w14:paraId="1697E4AC" w14:textId="68AA2BEE" w:rsidR="001C2B60" w:rsidRPr="00442703" w:rsidRDefault="00000000">
      <w:pPr>
        <w:pStyle w:val="af1"/>
        <w:spacing w:line="276" w:lineRule="auto"/>
        <w:ind w:firstLine="420"/>
        <w:rPr>
          <w:rFonts w:ascii="Times New Roman"/>
        </w:rPr>
      </w:pPr>
      <w:r w:rsidRPr="00442703">
        <w:rPr>
          <w:rFonts w:ascii="Times New Roman"/>
        </w:rPr>
        <w:t>——</w:t>
      </w:r>
      <w:r w:rsidRPr="00442703">
        <w:rPr>
          <w:rFonts w:ascii="Times New Roman" w:hint="eastAsia"/>
        </w:rPr>
        <w:t>删除了仲裁规则（见</w:t>
      </w:r>
      <w:r w:rsidRPr="00442703">
        <w:rPr>
          <w:rFonts w:ascii="Times New Roman"/>
        </w:rPr>
        <w:t>2012</w:t>
      </w:r>
      <w:r w:rsidRPr="00442703">
        <w:rPr>
          <w:rFonts w:ascii="Times New Roman" w:hint="eastAsia"/>
        </w:rPr>
        <w:t>年版的</w:t>
      </w:r>
      <w:r w:rsidRPr="00442703">
        <w:rPr>
          <w:rFonts w:ascii="Times New Roman"/>
        </w:rPr>
        <w:t>6.5</w:t>
      </w:r>
      <w:r w:rsidRPr="00442703">
        <w:rPr>
          <w:rFonts w:ascii="Times New Roman" w:hint="eastAsia"/>
        </w:rPr>
        <w:t>）</w:t>
      </w:r>
      <w:r w:rsidR="001C2B60" w:rsidRPr="00442703">
        <w:rPr>
          <w:rFonts w:ascii="Times New Roman" w:hint="eastAsia"/>
        </w:rPr>
        <w:t>；</w:t>
      </w:r>
    </w:p>
    <w:p w14:paraId="6B6867A2" w14:textId="0C96D0FB" w:rsidR="00A04A5E" w:rsidRPr="00442703" w:rsidRDefault="001C2B60">
      <w:pPr>
        <w:pStyle w:val="af1"/>
        <w:spacing w:line="276" w:lineRule="auto"/>
        <w:ind w:firstLine="420"/>
        <w:rPr>
          <w:rFonts w:ascii="Times New Roman"/>
        </w:rPr>
      </w:pPr>
      <w:r w:rsidRPr="00442703">
        <w:rPr>
          <w:rFonts w:ascii="Times New Roman"/>
        </w:rPr>
        <w:t>——</w:t>
      </w:r>
      <w:r w:rsidR="007D382A">
        <w:rPr>
          <w:rFonts w:ascii="Times New Roman" w:hint="eastAsia"/>
        </w:rPr>
        <w:t>修改了产品</w:t>
      </w:r>
      <w:r w:rsidRPr="00442703">
        <w:rPr>
          <w:rFonts w:ascii="Times New Roman" w:hint="eastAsia"/>
        </w:rPr>
        <w:t>保质期（见</w:t>
      </w:r>
      <w:r w:rsidRPr="00442703">
        <w:rPr>
          <w:rFonts w:ascii="Times New Roman"/>
        </w:rPr>
        <w:t>8.5</w:t>
      </w:r>
      <w:r w:rsidR="00F15E31" w:rsidRPr="001B1501">
        <w:rPr>
          <w:rFonts w:ascii="Times New Roman" w:hint="eastAsia"/>
        </w:rPr>
        <w:t>，</w:t>
      </w:r>
      <w:r w:rsidR="00F15E31" w:rsidRPr="001B1501">
        <w:rPr>
          <w:rFonts w:ascii="Times New Roman" w:hint="eastAsia"/>
        </w:rPr>
        <w:t>2012</w:t>
      </w:r>
      <w:r w:rsidR="00F15E31" w:rsidRPr="001B1501">
        <w:rPr>
          <w:rFonts w:ascii="Times New Roman" w:hint="eastAsia"/>
        </w:rPr>
        <w:t>年版的</w:t>
      </w:r>
      <w:r w:rsidR="00F15E31">
        <w:rPr>
          <w:rFonts w:ascii="Times New Roman" w:hint="eastAsia"/>
        </w:rPr>
        <w:t>7.5</w:t>
      </w:r>
      <w:r w:rsidRPr="00442703">
        <w:rPr>
          <w:rFonts w:ascii="Times New Roman" w:hint="eastAsia"/>
        </w:rPr>
        <w:t>）。</w:t>
      </w:r>
    </w:p>
    <w:p w14:paraId="1F5C9BE1" w14:textId="77777777" w:rsidR="00A04A5E" w:rsidRPr="00D077CB" w:rsidRDefault="00000000">
      <w:pPr>
        <w:pStyle w:val="af1"/>
        <w:spacing w:line="276" w:lineRule="auto"/>
        <w:ind w:firstLine="420"/>
        <w:rPr>
          <w:rFonts w:ascii="Times New Roman"/>
        </w:rPr>
      </w:pPr>
      <w:r w:rsidRPr="00D077CB">
        <w:rPr>
          <w:rFonts w:ascii="Times New Roman"/>
        </w:rPr>
        <w:t>本文件由中国轻工业联合会提出。</w:t>
      </w:r>
    </w:p>
    <w:p w14:paraId="3ED4BB1D" w14:textId="77777777" w:rsidR="00A04A5E" w:rsidRPr="00D077CB" w:rsidRDefault="00000000">
      <w:pPr>
        <w:pStyle w:val="af1"/>
        <w:spacing w:line="276" w:lineRule="auto"/>
        <w:ind w:rightChars="-68" w:right="-143" w:firstLine="420"/>
        <w:rPr>
          <w:rFonts w:ascii="Times New Roman"/>
        </w:rPr>
      </w:pPr>
      <w:r w:rsidRPr="00D077CB">
        <w:rPr>
          <w:rFonts w:ascii="Times New Roman"/>
        </w:rPr>
        <w:t>本文件由全国表面活性剂和洗涤用品标准化技术委员会（</w:t>
      </w:r>
      <w:r w:rsidRPr="00D077CB">
        <w:rPr>
          <w:rFonts w:ascii="Times New Roman"/>
        </w:rPr>
        <w:t>SAC/TC272</w:t>
      </w:r>
      <w:r w:rsidRPr="00D077CB">
        <w:rPr>
          <w:rFonts w:ascii="Times New Roman"/>
        </w:rPr>
        <w:t>）归口。</w:t>
      </w:r>
    </w:p>
    <w:p w14:paraId="3088CEDA" w14:textId="6B2390E6" w:rsidR="007D382A" w:rsidRDefault="00000000">
      <w:pPr>
        <w:pStyle w:val="af1"/>
        <w:spacing w:line="276" w:lineRule="auto"/>
        <w:ind w:firstLine="420"/>
        <w:rPr>
          <w:rFonts w:ascii="Times New Roman"/>
        </w:rPr>
      </w:pPr>
      <w:r w:rsidRPr="00D077CB">
        <w:rPr>
          <w:rFonts w:ascii="Times New Roman"/>
        </w:rPr>
        <w:t>本文件起草单位：</w:t>
      </w:r>
      <w:r w:rsidR="007D382A" w:rsidRPr="00D077CB" w:rsidDel="007D382A">
        <w:rPr>
          <w:rFonts w:ascii="Times New Roman"/>
        </w:rPr>
        <w:t xml:space="preserve"> </w:t>
      </w:r>
    </w:p>
    <w:p w14:paraId="65AB53BE" w14:textId="6E8847FF" w:rsidR="00A04A5E" w:rsidRPr="00D077CB" w:rsidRDefault="00000000">
      <w:pPr>
        <w:pStyle w:val="af1"/>
        <w:spacing w:line="276" w:lineRule="auto"/>
        <w:ind w:firstLine="420"/>
        <w:rPr>
          <w:rFonts w:ascii="Times New Roman"/>
        </w:rPr>
      </w:pPr>
      <w:r w:rsidRPr="00D077CB">
        <w:rPr>
          <w:rFonts w:ascii="Times New Roman"/>
        </w:rPr>
        <w:t>本文件主要起草人：</w:t>
      </w:r>
    </w:p>
    <w:p w14:paraId="78B8991B" w14:textId="04A24138" w:rsidR="00A04A5E" w:rsidRPr="000B042E" w:rsidRDefault="00000000">
      <w:pPr>
        <w:spacing w:line="276" w:lineRule="auto"/>
        <w:ind w:firstLineChars="200" w:firstLine="420"/>
      </w:pPr>
      <w:r w:rsidRPr="000B042E">
        <w:t>本文件</w:t>
      </w:r>
      <w:r w:rsidR="00292547" w:rsidRPr="00442703">
        <w:rPr>
          <w:rFonts w:hint="eastAsia"/>
        </w:rPr>
        <w:t>及其</w:t>
      </w:r>
      <w:r w:rsidRPr="000B042E">
        <w:t>所代替</w:t>
      </w:r>
      <w:r w:rsidR="00292547" w:rsidRPr="000B042E">
        <w:t>文件</w:t>
      </w:r>
      <w:r w:rsidRPr="000B042E">
        <w:t>的历次版本发布情况为：</w:t>
      </w:r>
    </w:p>
    <w:p w14:paraId="020AAA68" w14:textId="2B885864" w:rsidR="000B042E" w:rsidRDefault="00000000">
      <w:pPr>
        <w:pStyle w:val="af1"/>
        <w:spacing w:line="276" w:lineRule="auto"/>
        <w:ind w:firstLine="420"/>
        <w:rPr>
          <w:rFonts w:ascii="Times New Roman"/>
        </w:rPr>
      </w:pPr>
      <w:r w:rsidRPr="006709E1">
        <w:rPr>
          <w:rFonts w:ascii="Times New Roman"/>
        </w:rPr>
        <w:t>——2002</w:t>
      </w:r>
      <w:r w:rsidRPr="006709E1">
        <w:rPr>
          <w:rFonts w:ascii="Times New Roman"/>
        </w:rPr>
        <w:t>年</w:t>
      </w:r>
      <w:r w:rsidRPr="00D077CB">
        <w:rPr>
          <w:rFonts w:ascii="Times New Roman"/>
        </w:rPr>
        <w:t>首次发布为</w:t>
      </w:r>
      <w:r w:rsidRPr="00D077CB">
        <w:rPr>
          <w:rFonts w:ascii="Times New Roman"/>
        </w:rPr>
        <w:t>QB/T 2572</w:t>
      </w:r>
      <w:r w:rsidR="000B042E">
        <w:rPr>
          <w:rFonts w:ascii="Times New Roman" w:hint="eastAsia"/>
        </w:rPr>
        <w:t>—</w:t>
      </w:r>
      <w:r w:rsidRPr="00D077CB">
        <w:rPr>
          <w:rFonts w:ascii="Times New Roman"/>
        </w:rPr>
        <w:t>2002</w:t>
      </w:r>
    </w:p>
    <w:p w14:paraId="5CD6A608" w14:textId="78AA1B7B" w:rsidR="00A04A5E" w:rsidRPr="00D077CB" w:rsidRDefault="00442703">
      <w:pPr>
        <w:pStyle w:val="af1"/>
        <w:spacing w:line="276" w:lineRule="auto"/>
        <w:ind w:firstLine="420"/>
        <w:rPr>
          <w:rFonts w:ascii="Times New Roman"/>
        </w:rPr>
      </w:pPr>
      <w:r w:rsidRPr="006709E1">
        <w:rPr>
          <w:rFonts w:ascii="Times New Roman"/>
        </w:rPr>
        <w:t>——</w:t>
      </w:r>
      <w:r w:rsidR="000B042E" w:rsidRPr="00D077CB">
        <w:rPr>
          <w:rFonts w:ascii="Times New Roman"/>
        </w:rPr>
        <w:t>2012</w:t>
      </w:r>
      <w:r w:rsidR="000B042E" w:rsidRPr="00D077CB">
        <w:rPr>
          <w:rFonts w:ascii="Times New Roman"/>
        </w:rPr>
        <w:t>年</w:t>
      </w:r>
      <w:r w:rsidR="00952A0E" w:rsidRPr="00D077CB">
        <w:rPr>
          <w:rFonts w:ascii="Times New Roman"/>
        </w:rPr>
        <w:t>第</w:t>
      </w:r>
      <w:r w:rsidR="00D077CB">
        <w:rPr>
          <w:rFonts w:ascii="Times New Roman" w:hint="eastAsia"/>
        </w:rPr>
        <w:t>一</w:t>
      </w:r>
      <w:r w:rsidR="000B042E" w:rsidRPr="00D077CB">
        <w:rPr>
          <w:rFonts w:ascii="Times New Roman"/>
        </w:rPr>
        <w:t>次修订；</w:t>
      </w:r>
    </w:p>
    <w:p w14:paraId="31AC593F" w14:textId="24377887" w:rsidR="00A04A5E" w:rsidRPr="00D077CB" w:rsidRDefault="00000000">
      <w:pPr>
        <w:pStyle w:val="af1"/>
        <w:spacing w:line="276" w:lineRule="auto"/>
        <w:ind w:firstLine="420"/>
        <w:rPr>
          <w:rFonts w:ascii="Times New Roman"/>
        </w:rPr>
      </w:pPr>
      <w:r w:rsidRPr="00D077CB">
        <w:rPr>
          <w:rFonts w:ascii="Times New Roman"/>
        </w:rPr>
        <w:t>——</w:t>
      </w:r>
      <w:r w:rsidRPr="00D077CB">
        <w:rPr>
          <w:rFonts w:ascii="Times New Roman"/>
        </w:rPr>
        <w:t>本次为第</w:t>
      </w:r>
      <w:r w:rsidR="00952A0E" w:rsidRPr="00D077CB">
        <w:rPr>
          <w:rFonts w:ascii="Times New Roman"/>
        </w:rPr>
        <w:t>二</w:t>
      </w:r>
      <w:r w:rsidRPr="00D077CB">
        <w:rPr>
          <w:rFonts w:ascii="Times New Roman"/>
        </w:rPr>
        <w:t>次修订。</w:t>
      </w:r>
    </w:p>
    <w:p w14:paraId="3BE8A5A5" w14:textId="77777777" w:rsidR="00A04A5E" w:rsidRPr="006709E1" w:rsidRDefault="00A04A5E">
      <w:pPr>
        <w:pStyle w:val="af1"/>
        <w:spacing w:line="276" w:lineRule="auto"/>
        <w:ind w:firstLine="420"/>
        <w:rPr>
          <w:rFonts w:ascii="Times New Roman"/>
        </w:rPr>
        <w:sectPr w:rsidR="00A04A5E" w:rsidRPr="006709E1">
          <w:headerReference w:type="even" r:id="rId13"/>
          <w:headerReference w:type="default" r:id="rId14"/>
          <w:footerReference w:type="even" r:id="rId15"/>
          <w:footerReference w:type="default" r:id="rId16"/>
          <w:pgSz w:w="11907" w:h="16839"/>
          <w:pgMar w:top="1418" w:right="1418" w:bottom="1418" w:left="1418" w:header="851" w:footer="851" w:gutter="0"/>
          <w:pgNumType w:fmt="upperRoman" w:start="1"/>
          <w:cols w:space="720"/>
          <w:docGrid w:type="lines" w:linePitch="312"/>
        </w:sectPr>
      </w:pPr>
    </w:p>
    <w:p w14:paraId="67278A06" w14:textId="77777777" w:rsidR="00A04A5E" w:rsidRPr="00D077CB" w:rsidRDefault="00000000">
      <w:pPr>
        <w:pStyle w:val="af2"/>
        <w:rPr>
          <w:rFonts w:ascii="Times New Roman"/>
        </w:rPr>
      </w:pPr>
      <w:bookmarkStart w:id="2" w:name="SectionMark4"/>
      <w:bookmarkEnd w:id="1"/>
      <w:r w:rsidRPr="00D077CB">
        <w:rPr>
          <w:rFonts w:ascii="Times New Roman"/>
        </w:rPr>
        <w:lastRenderedPageBreak/>
        <w:t>乙氧基化烷基硫酸铵</w:t>
      </w:r>
    </w:p>
    <w:p w14:paraId="72E6F546" w14:textId="77777777" w:rsidR="00A04A5E" w:rsidRPr="00D077CB" w:rsidRDefault="00000000" w:rsidP="006709E1">
      <w:pPr>
        <w:pStyle w:val="af3"/>
        <w:spacing w:before="156" w:after="156"/>
        <w:rPr>
          <w:rFonts w:ascii="Times New Roman"/>
        </w:rPr>
      </w:pPr>
      <w:r w:rsidRPr="001C2B60">
        <w:rPr>
          <w:rFonts w:hAnsi="黑体"/>
        </w:rPr>
        <w:t xml:space="preserve">1 </w:t>
      </w:r>
      <w:r w:rsidRPr="00D077CB">
        <w:rPr>
          <w:rFonts w:ascii="Times New Roman"/>
        </w:rPr>
        <w:t xml:space="preserve"> </w:t>
      </w:r>
      <w:r w:rsidRPr="00D077CB">
        <w:rPr>
          <w:rFonts w:ascii="Times New Roman"/>
        </w:rPr>
        <w:t>范围</w:t>
      </w:r>
    </w:p>
    <w:p w14:paraId="215C6A41" w14:textId="77777777" w:rsidR="00A04A5E" w:rsidRPr="00D077CB" w:rsidRDefault="00000000">
      <w:pPr>
        <w:pStyle w:val="af1"/>
        <w:spacing w:line="300" w:lineRule="auto"/>
        <w:ind w:firstLine="420"/>
        <w:rPr>
          <w:rFonts w:ascii="Times New Roman"/>
        </w:rPr>
      </w:pPr>
      <w:r w:rsidRPr="00D077CB">
        <w:rPr>
          <w:rFonts w:ascii="Times New Roman"/>
        </w:rPr>
        <w:t>本文件规定了乙氧基化烷基硫酸铵的技术要求，描述了相应的试验方法，规定了检验规则、标志、包装、运输、贮存和保质期的内容，同时给出了便于技术规定的分类。</w:t>
      </w:r>
    </w:p>
    <w:p w14:paraId="716501C6" w14:textId="77777777" w:rsidR="00A04A5E" w:rsidRPr="00D077CB" w:rsidRDefault="00000000">
      <w:pPr>
        <w:pStyle w:val="af1"/>
        <w:spacing w:line="300" w:lineRule="auto"/>
        <w:ind w:firstLine="420"/>
        <w:rPr>
          <w:rFonts w:ascii="Times New Roman"/>
        </w:rPr>
      </w:pPr>
      <w:r w:rsidRPr="00D077CB">
        <w:rPr>
          <w:rFonts w:ascii="Times New Roman"/>
        </w:rPr>
        <w:t>本文件适用于各种工艺生产的乙氧基化烷基硫酸铵工业产品。</w:t>
      </w:r>
    </w:p>
    <w:p w14:paraId="4B01F1AE" w14:textId="77777777" w:rsidR="00A04A5E" w:rsidRPr="00D077CB" w:rsidRDefault="00000000" w:rsidP="006709E1">
      <w:pPr>
        <w:pStyle w:val="af3"/>
        <w:spacing w:before="156" w:after="156"/>
        <w:rPr>
          <w:rFonts w:ascii="Times New Roman"/>
        </w:rPr>
      </w:pPr>
      <w:r w:rsidRPr="001C2B60">
        <w:rPr>
          <w:rFonts w:hAnsi="黑体"/>
        </w:rPr>
        <w:t xml:space="preserve">2  </w:t>
      </w:r>
      <w:r w:rsidRPr="00D077CB">
        <w:rPr>
          <w:rFonts w:ascii="Times New Roman"/>
        </w:rPr>
        <w:t>规范性引用文件</w:t>
      </w:r>
    </w:p>
    <w:p w14:paraId="24A177A7" w14:textId="2AC5BD2E" w:rsidR="00A04A5E" w:rsidRPr="00D077CB" w:rsidRDefault="00000000">
      <w:pPr>
        <w:pStyle w:val="af1"/>
        <w:spacing w:line="300" w:lineRule="auto"/>
        <w:ind w:firstLine="420"/>
        <w:rPr>
          <w:rFonts w:ascii="Times New Roman"/>
          <w:color w:val="000000"/>
          <w:szCs w:val="21"/>
        </w:rPr>
      </w:pPr>
      <w:r w:rsidRPr="00D077CB">
        <w:rPr>
          <w:rFonts w:ascii="Times New Roman"/>
          <w:color w:val="000000"/>
          <w:szCs w:val="21"/>
        </w:rPr>
        <w:t>下列文件</w:t>
      </w:r>
      <w:r w:rsidR="00F248E4">
        <w:rPr>
          <w:rFonts w:ascii="Times New Roman" w:hint="eastAsia"/>
          <w:color w:val="000000"/>
          <w:szCs w:val="21"/>
        </w:rPr>
        <w:t>中的内容通过文中的规范性引用而构成</w:t>
      </w:r>
      <w:r w:rsidRPr="00D077CB">
        <w:rPr>
          <w:rFonts w:ascii="Times New Roman"/>
          <w:color w:val="000000"/>
          <w:szCs w:val="21"/>
        </w:rPr>
        <w:t>本文件必不可少的</w:t>
      </w:r>
      <w:r w:rsidR="005A4C97">
        <w:rPr>
          <w:rFonts w:ascii="Times New Roman" w:hint="eastAsia"/>
          <w:color w:val="000000"/>
          <w:szCs w:val="21"/>
        </w:rPr>
        <w:t>条款</w:t>
      </w:r>
      <w:r w:rsidRPr="00D077CB">
        <w:rPr>
          <w:rFonts w:ascii="Times New Roman"/>
          <w:color w:val="000000"/>
          <w:szCs w:val="21"/>
        </w:rPr>
        <w:t>。</w:t>
      </w:r>
      <w:r w:rsidR="005A4C97">
        <w:rPr>
          <w:rFonts w:ascii="Times New Roman" w:hint="eastAsia"/>
          <w:color w:val="000000"/>
          <w:szCs w:val="21"/>
        </w:rPr>
        <w:t>其中，</w:t>
      </w:r>
      <w:r w:rsidRPr="00D077CB">
        <w:rPr>
          <w:rFonts w:ascii="Times New Roman"/>
          <w:color w:val="000000"/>
          <w:szCs w:val="21"/>
        </w:rPr>
        <w:t>注日期的引用文件，仅</w:t>
      </w:r>
      <w:r w:rsidR="005A4C97">
        <w:rPr>
          <w:rFonts w:ascii="Times New Roman" w:hint="eastAsia"/>
          <w:color w:val="000000"/>
          <w:szCs w:val="21"/>
        </w:rPr>
        <w:t>该</w:t>
      </w:r>
      <w:r w:rsidRPr="00D077CB">
        <w:rPr>
          <w:rFonts w:ascii="Times New Roman"/>
          <w:color w:val="000000"/>
          <w:szCs w:val="21"/>
        </w:rPr>
        <w:t>日期</w:t>
      </w:r>
      <w:r w:rsidR="005A4C97">
        <w:rPr>
          <w:rFonts w:ascii="Times New Roman" w:hint="eastAsia"/>
          <w:color w:val="000000"/>
          <w:szCs w:val="21"/>
        </w:rPr>
        <w:t>对应的</w:t>
      </w:r>
      <w:r w:rsidRPr="00D077CB">
        <w:rPr>
          <w:rFonts w:ascii="Times New Roman"/>
          <w:color w:val="000000"/>
          <w:szCs w:val="21"/>
        </w:rPr>
        <w:t>的版本适用于本文件</w:t>
      </w:r>
      <w:r w:rsidR="005A4C97">
        <w:rPr>
          <w:rFonts w:ascii="Times New Roman" w:hint="eastAsia"/>
          <w:color w:val="000000"/>
          <w:szCs w:val="21"/>
        </w:rPr>
        <w:t>；</w:t>
      </w:r>
      <w:r w:rsidRPr="00D077CB">
        <w:rPr>
          <w:rFonts w:ascii="Times New Roman"/>
          <w:color w:val="000000"/>
          <w:szCs w:val="21"/>
        </w:rPr>
        <w:t>不注日期的引用文件，其最新版本（包括所有</w:t>
      </w:r>
      <w:r w:rsidR="005A4C97">
        <w:rPr>
          <w:rFonts w:ascii="Times New Roman" w:hint="eastAsia"/>
          <w:color w:val="000000"/>
          <w:szCs w:val="21"/>
        </w:rPr>
        <w:t>的</w:t>
      </w:r>
      <w:r w:rsidRPr="00D077CB">
        <w:rPr>
          <w:rFonts w:ascii="Times New Roman"/>
          <w:color w:val="000000"/>
          <w:szCs w:val="21"/>
        </w:rPr>
        <w:t>修改单）适用于本文件。</w:t>
      </w:r>
    </w:p>
    <w:p w14:paraId="61781A88" w14:textId="77777777" w:rsidR="00A04A5E" w:rsidRPr="00D077CB" w:rsidRDefault="00000000">
      <w:pPr>
        <w:ind w:firstLineChars="200" w:firstLine="420"/>
      </w:pPr>
      <w:r w:rsidRPr="00D077CB">
        <w:t xml:space="preserve">GB/T 3049 </w:t>
      </w:r>
      <w:r w:rsidRPr="00D077CB">
        <w:t>工业用化工产品</w:t>
      </w:r>
      <w:r w:rsidRPr="00D077CB">
        <w:t xml:space="preserve"> </w:t>
      </w:r>
      <w:r w:rsidRPr="00D077CB">
        <w:t>铁含量测定的通用方法</w:t>
      </w:r>
      <w:r w:rsidRPr="00D077CB">
        <w:t xml:space="preserve"> 1,10-</w:t>
      </w:r>
      <w:r w:rsidRPr="00D077CB">
        <w:t>菲啰啉分光光度法</w:t>
      </w:r>
    </w:p>
    <w:p w14:paraId="579EBD94" w14:textId="52B5647D" w:rsidR="00A04A5E" w:rsidRPr="00D077CB" w:rsidRDefault="00000000">
      <w:pPr>
        <w:ind w:firstLineChars="200" w:firstLine="420"/>
      </w:pPr>
      <w:r w:rsidRPr="00D077CB">
        <w:t xml:space="preserve">GB/T 3143 </w:t>
      </w:r>
      <w:r w:rsidRPr="00D077CB">
        <w:t>液体化学品颜色测定法（</w:t>
      </w:r>
      <w:r w:rsidRPr="00D077CB">
        <w:t>Hazen</w:t>
      </w:r>
      <w:r w:rsidRPr="00D077CB">
        <w:t>单位</w:t>
      </w:r>
      <w:r w:rsidR="000B042E">
        <w:rPr>
          <w:rFonts w:hint="eastAsia"/>
        </w:rPr>
        <w:t>——</w:t>
      </w:r>
      <w:r w:rsidRPr="00D077CB">
        <w:t>铂</w:t>
      </w:r>
      <w:r w:rsidRPr="00D077CB">
        <w:t>-</w:t>
      </w:r>
      <w:r w:rsidRPr="00D077CB">
        <w:t>钴色号）</w:t>
      </w:r>
    </w:p>
    <w:p w14:paraId="7FDBBF5D" w14:textId="77777777" w:rsidR="00A04A5E" w:rsidRPr="00D077CB" w:rsidRDefault="00000000">
      <w:pPr>
        <w:ind w:firstLineChars="200" w:firstLine="420"/>
      </w:pPr>
      <w:r w:rsidRPr="00D077CB">
        <w:t xml:space="preserve">GB/T 5173 </w:t>
      </w:r>
      <w:r w:rsidRPr="00D077CB">
        <w:t>表面活性剂和洗涤剂</w:t>
      </w:r>
      <w:r w:rsidRPr="00D077CB">
        <w:t xml:space="preserve">  </w:t>
      </w:r>
      <w:r w:rsidRPr="00D077CB">
        <w:t>阴离子活性物的测定</w:t>
      </w:r>
      <w:r w:rsidRPr="00D077CB">
        <w:t xml:space="preserve">  </w:t>
      </w:r>
      <w:r w:rsidRPr="00D077CB">
        <w:t>直接两相滴定法</w:t>
      </w:r>
    </w:p>
    <w:p w14:paraId="2C494281" w14:textId="77777777" w:rsidR="00A04A5E" w:rsidRPr="00D077CB" w:rsidRDefault="00000000">
      <w:pPr>
        <w:adjustRightInd w:val="0"/>
        <w:snapToGrid w:val="0"/>
        <w:ind w:firstLineChars="150" w:firstLine="315"/>
      </w:pPr>
      <w:r w:rsidRPr="00D077CB">
        <w:t xml:space="preserve"> GB/T 6366 </w:t>
      </w:r>
      <w:r w:rsidRPr="00D077CB">
        <w:t>表面活性剂</w:t>
      </w:r>
      <w:r w:rsidRPr="00D077CB">
        <w:t xml:space="preserve">  </w:t>
      </w:r>
      <w:r w:rsidRPr="00D077CB">
        <w:t>无机硫酸盐含量的测定</w:t>
      </w:r>
      <w:r w:rsidRPr="00D077CB">
        <w:t xml:space="preserve">  </w:t>
      </w:r>
      <w:r w:rsidRPr="00D077CB">
        <w:t>滴定法</w:t>
      </w:r>
    </w:p>
    <w:p w14:paraId="1189221D" w14:textId="77777777" w:rsidR="00A04A5E" w:rsidRPr="00D077CB" w:rsidRDefault="00000000">
      <w:pPr>
        <w:ind w:firstLineChars="150" w:firstLine="315"/>
      </w:pPr>
      <w:r w:rsidRPr="00D077CB">
        <w:t xml:space="preserve"> GB/T 6368 </w:t>
      </w:r>
      <w:r w:rsidRPr="00D077CB">
        <w:t>表面活性剂</w:t>
      </w:r>
      <w:r w:rsidRPr="00D077CB">
        <w:t xml:space="preserve">  </w:t>
      </w:r>
      <w:r w:rsidRPr="00D077CB">
        <w:t>水溶液</w:t>
      </w:r>
      <w:r w:rsidRPr="00D077CB">
        <w:t>pH</w:t>
      </w:r>
      <w:r w:rsidRPr="00D077CB">
        <w:t>值的测定</w:t>
      </w:r>
      <w:r w:rsidRPr="00D077CB">
        <w:t xml:space="preserve">  </w:t>
      </w:r>
      <w:r w:rsidRPr="00D077CB">
        <w:t>电位法</w:t>
      </w:r>
    </w:p>
    <w:p w14:paraId="54EE5E71" w14:textId="77777777" w:rsidR="00A04A5E" w:rsidRPr="00D077CB" w:rsidRDefault="00000000">
      <w:pPr>
        <w:ind w:firstLineChars="200" w:firstLine="420"/>
      </w:pPr>
      <w:r w:rsidRPr="00D077CB">
        <w:t xml:space="preserve">GB/T 8170 </w:t>
      </w:r>
      <w:r w:rsidRPr="00D077CB">
        <w:t>修约值比较法</w:t>
      </w:r>
      <w:r w:rsidRPr="00D077CB">
        <w:t xml:space="preserve"> </w:t>
      </w:r>
    </w:p>
    <w:p w14:paraId="57A9FFD3" w14:textId="77777777" w:rsidR="00A04A5E" w:rsidRPr="00D077CB" w:rsidRDefault="00000000">
      <w:pPr>
        <w:ind w:firstLineChars="200" w:firstLine="420"/>
      </w:pPr>
      <w:r w:rsidRPr="00D077CB">
        <w:t xml:space="preserve">GB/T 13530 </w:t>
      </w:r>
      <w:r w:rsidRPr="00D077CB">
        <w:t>乙氧基化烷基硫酸钠试验方法</w:t>
      </w:r>
    </w:p>
    <w:p w14:paraId="2FC81546" w14:textId="46370BA0" w:rsidR="00A04A5E" w:rsidRPr="00D077CB" w:rsidRDefault="00000000">
      <w:pPr>
        <w:ind w:firstLineChars="150" w:firstLine="315"/>
      </w:pPr>
      <w:r w:rsidRPr="00D077CB">
        <w:t xml:space="preserve"> GB/T 17829</w:t>
      </w:r>
      <w:r w:rsidR="000B042E">
        <w:rPr>
          <w:rFonts w:hint="eastAsia"/>
        </w:rPr>
        <w:t>—</w:t>
      </w:r>
      <w:r w:rsidR="000B042E">
        <w:rPr>
          <w:rFonts w:hint="eastAsia"/>
        </w:rPr>
        <w:t>202</w:t>
      </w:r>
      <w:r w:rsidR="00765528">
        <w:rPr>
          <w:rFonts w:hint="eastAsia"/>
        </w:rPr>
        <w:t>6</w:t>
      </w:r>
      <w:r w:rsidRPr="00D077CB">
        <w:t xml:space="preserve"> </w:t>
      </w:r>
      <w:r w:rsidRPr="00D077CB">
        <w:t>聚乙氧基化脂肪醇</w:t>
      </w:r>
    </w:p>
    <w:p w14:paraId="29E4ED2E" w14:textId="77777777" w:rsidR="00A04A5E" w:rsidRPr="00D077CB" w:rsidRDefault="00000000">
      <w:pPr>
        <w:ind w:firstLineChars="200" w:firstLine="420"/>
      </w:pPr>
      <w:r w:rsidRPr="00D077CB">
        <w:t xml:space="preserve">GB/T 26388 </w:t>
      </w:r>
      <w:r w:rsidRPr="00D077CB">
        <w:t>表面活性剂中二噁烷残留量的测定</w:t>
      </w:r>
      <w:r w:rsidRPr="00D077CB">
        <w:t xml:space="preserve"> </w:t>
      </w:r>
      <w:r w:rsidRPr="00D077CB">
        <w:t>气相色谱法</w:t>
      </w:r>
    </w:p>
    <w:p w14:paraId="4E6BD3E1" w14:textId="77777777" w:rsidR="00A04A5E" w:rsidRPr="00D077CB" w:rsidRDefault="00000000" w:rsidP="006709E1">
      <w:pPr>
        <w:pStyle w:val="af3"/>
        <w:spacing w:before="156" w:after="156"/>
        <w:rPr>
          <w:rFonts w:ascii="Times New Roman"/>
        </w:rPr>
      </w:pPr>
      <w:r w:rsidRPr="001C2B60">
        <w:rPr>
          <w:rFonts w:hAnsi="黑体"/>
        </w:rPr>
        <w:t xml:space="preserve">3  </w:t>
      </w:r>
      <w:r w:rsidRPr="00D077CB">
        <w:rPr>
          <w:rFonts w:ascii="Times New Roman"/>
        </w:rPr>
        <w:t>术语和定义</w:t>
      </w:r>
    </w:p>
    <w:p w14:paraId="19AC343C" w14:textId="77777777" w:rsidR="00A04A5E" w:rsidRPr="00D077CB" w:rsidRDefault="00000000">
      <w:pPr>
        <w:ind w:firstLineChars="200" w:firstLine="420"/>
      </w:pPr>
      <w:r w:rsidRPr="00D077CB">
        <w:t>本文件没有需要界定的术语和定义。</w:t>
      </w:r>
    </w:p>
    <w:p w14:paraId="7E5C9EEF" w14:textId="77777777" w:rsidR="00A04A5E" w:rsidRPr="00D077CB" w:rsidRDefault="00000000" w:rsidP="006709E1">
      <w:pPr>
        <w:pStyle w:val="af3"/>
        <w:spacing w:before="156" w:after="156"/>
        <w:rPr>
          <w:rFonts w:ascii="Times New Roman"/>
        </w:rPr>
      </w:pPr>
      <w:r w:rsidRPr="001C2B60">
        <w:rPr>
          <w:rFonts w:hAnsi="黑体"/>
        </w:rPr>
        <w:t xml:space="preserve">4 </w:t>
      </w:r>
      <w:r w:rsidRPr="00D077CB">
        <w:rPr>
          <w:rFonts w:ascii="Times New Roman"/>
        </w:rPr>
        <w:t xml:space="preserve"> </w:t>
      </w:r>
      <w:r w:rsidRPr="00D077CB">
        <w:rPr>
          <w:rFonts w:ascii="Times New Roman"/>
        </w:rPr>
        <w:t>产品分类</w:t>
      </w:r>
    </w:p>
    <w:p w14:paraId="424A3F6B" w14:textId="77777777" w:rsidR="00A04A5E" w:rsidRPr="006709E1" w:rsidRDefault="00000000">
      <w:pPr>
        <w:spacing w:beforeLines="50" w:before="156" w:afterLines="50" w:after="156"/>
        <w:rPr>
          <w:rFonts w:ascii="黑体" w:eastAsia="黑体" w:hAnsi="黑体" w:hint="eastAsia"/>
          <w:bCs/>
          <w:color w:val="000000"/>
        </w:rPr>
      </w:pPr>
      <w:r w:rsidRPr="006709E1">
        <w:rPr>
          <w:rFonts w:ascii="黑体" w:eastAsia="黑体" w:hAnsi="黑体"/>
        </w:rPr>
        <w:t>4.1</w:t>
      </w:r>
      <w:r w:rsidRPr="006709E1">
        <w:rPr>
          <w:rFonts w:ascii="黑体" w:eastAsia="黑体" w:hAnsi="黑体"/>
          <w:bCs/>
          <w:color w:val="000000"/>
        </w:rPr>
        <w:t xml:space="preserve"> 结构式</w:t>
      </w:r>
    </w:p>
    <w:p w14:paraId="356FCACE" w14:textId="77777777" w:rsidR="00A04A5E" w:rsidRPr="00D077CB" w:rsidRDefault="00000000">
      <w:pPr>
        <w:ind w:firstLineChars="200" w:firstLine="420"/>
      </w:pPr>
      <w:r w:rsidRPr="00D077CB">
        <w:t>乙氧基化烷基硫酸铵简称</w:t>
      </w:r>
      <w:r w:rsidRPr="00D077CB">
        <w:t>AES-A</w:t>
      </w:r>
      <w:r w:rsidRPr="00D077CB">
        <w:t>，其分子式为：</w:t>
      </w:r>
    </w:p>
    <w:p w14:paraId="1CC41FFF" w14:textId="77777777" w:rsidR="00A04A5E" w:rsidRPr="00D077CB" w:rsidRDefault="00000000">
      <w:pPr>
        <w:ind w:firstLineChars="200" w:firstLine="420"/>
      </w:pPr>
      <w:r w:rsidRPr="00D077CB">
        <w:t>RO(CH</w:t>
      </w:r>
      <w:r w:rsidRPr="00D077CB">
        <w:rPr>
          <w:position w:val="-4"/>
          <w:sz w:val="13"/>
        </w:rPr>
        <w:t>2</w:t>
      </w:r>
      <w:r w:rsidRPr="00D077CB">
        <w:t>CH</w:t>
      </w:r>
      <w:r w:rsidRPr="00D077CB">
        <w:rPr>
          <w:position w:val="-4"/>
          <w:sz w:val="13"/>
        </w:rPr>
        <w:t>2</w:t>
      </w:r>
      <w:r w:rsidRPr="00D077CB">
        <w:t>O)</w:t>
      </w:r>
      <w:r w:rsidRPr="00D077CB">
        <w:rPr>
          <w:position w:val="-4"/>
          <w:sz w:val="13"/>
        </w:rPr>
        <w:t>n</w:t>
      </w:r>
      <w:r w:rsidRPr="00D077CB">
        <w:t>SO</w:t>
      </w:r>
      <w:r w:rsidRPr="00D077CB">
        <w:rPr>
          <w:position w:val="-4"/>
          <w:sz w:val="13"/>
        </w:rPr>
        <w:t>3</w:t>
      </w:r>
      <w:r w:rsidRPr="00D077CB">
        <w:t>NH</w:t>
      </w:r>
      <w:r w:rsidRPr="00D077CB">
        <w:rPr>
          <w:vertAlign w:val="subscript"/>
        </w:rPr>
        <w:t>4</w:t>
      </w:r>
      <w:r w:rsidRPr="00D077CB">
        <w:tab/>
      </w:r>
      <w:r w:rsidRPr="00D077CB">
        <w:tab/>
      </w:r>
      <w:r w:rsidRPr="00D077CB">
        <w:t>（</w:t>
      </w:r>
      <w:r w:rsidRPr="00D077CB">
        <w:t>R</w:t>
      </w:r>
      <w:r w:rsidRPr="00D077CB">
        <w:t>主组分为</w:t>
      </w:r>
      <w:r w:rsidRPr="00D077CB">
        <w:t>C</w:t>
      </w:r>
      <w:r w:rsidRPr="00D077CB">
        <w:rPr>
          <w:position w:val="-4"/>
          <w:sz w:val="15"/>
        </w:rPr>
        <w:t>12</w:t>
      </w:r>
      <w:r w:rsidRPr="00D077CB">
        <w:t>～</w:t>
      </w:r>
      <w:r w:rsidRPr="00D077CB">
        <w:t>C</w:t>
      </w:r>
      <w:r w:rsidRPr="00D077CB">
        <w:rPr>
          <w:position w:val="-4"/>
          <w:sz w:val="15"/>
        </w:rPr>
        <w:t>15</w:t>
      </w:r>
      <w:r w:rsidRPr="00D077CB">
        <w:t>烷基；</w:t>
      </w:r>
      <w:r w:rsidRPr="00D077CB">
        <w:rPr>
          <w:i/>
        </w:rPr>
        <w:t>n</w:t>
      </w:r>
      <w:r w:rsidRPr="00D077CB">
        <w:t>=1</w:t>
      </w:r>
      <w:r w:rsidRPr="00D077CB">
        <w:t>～</w:t>
      </w:r>
      <w:r w:rsidRPr="00D077CB">
        <w:t>3</w:t>
      </w:r>
      <w:r w:rsidRPr="00D077CB">
        <w:t>）</w:t>
      </w:r>
    </w:p>
    <w:p w14:paraId="2B0C4757" w14:textId="77777777" w:rsidR="00A04A5E" w:rsidRPr="006709E1" w:rsidRDefault="00000000">
      <w:pPr>
        <w:spacing w:beforeLines="50" w:before="156" w:afterLines="50" w:after="156"/>
        <w:rPr>
          <w:rFonts w:ascii="黑体" w:eastAsia="黑体" w:hAnsi="黑体" w:hint="eastAsia"/>
          <w:bCs/>
        </w:rPr>
      </w:pPr>
      <w:r w:rsidRPr="006709E1">
        <w:rPr>
          <w:rFonts w:ascii="黑体" w:eastAsia="黑体" w:hAnsi="黑体"/>
          <w:bCs/>
        </w:rPr>
        <w:t>4.2 分类</w:t>
      </w:r>
    </w:p>
    <w:p w14:paraId="111995F2" w14:textId="77777777" w:rsidR="00A04A5E" w:rsidRPr="00D077CB" w:rsidRDefault="00000000">
      <w:pPr>
        <w:ind w:firstLine="420"/>
      </w:pPr>
      <w:r w:rsidRPr="00D077CB">
        <w:t>高浓度产品：膏状。</w:t>
      </w:r>
    </w:p>
    <w:p w14:paraId="1D9A2761" w14:textId="77777777" w:rsidR="00A04A5E" w:rsidRPr="00D077CB" w:rsidRDefault="00000000">
      <w:pPr>
        <w:ind w:firstLine="420"/>
        <w:rPr>
          <w:sz w:val="18"/>
        </w:rPr>
      </w:pPr>
      <w:r w:rsidRPr="00D077CB">
        <w:t>低浓度产品：液状。</w:t>
      </w:r>
    </w:p>
    <w:p w14:paraId="3DE56C23" w14:textId="77777777" w:rsidR="00A04A5E" w:rsidRPr="00D077CB" w:rsidRDefault="00000000" w:rsidP="006709E1">
      <w:pPr>
        <w:pStyle w:val="af3"/>
        <w:spacing w:before="156" w:after="156"/>
        <w:rPr>
          <w:rFonts w:ascii="Times New Roman"/>
        </w:rPr>
      </w:pPr>
      <w:r w:rsidRPr="001C2B60">
        <w:rPr>
          <w:rFonts w:hAnsi="黑体"/>
        </w:rPr>
        <w:t>5</w:t>
      </w:r>
      <w:r w:rsidRPr="00D077CB">
        <w:rPr>
          <w:rFonts w:ascii="Times New Roman"/>
        </w:rPr>
        <w:t xml:space="preserve">  </w:t>
      </w:r>
      <w:r w:rsidRPr="00D077CB">
        <w:rPr>
          <w:rFonts w:ascii="Times New Roman"/>
        </w:rPr>
        <w:t>技术要求</w:t>
      </w:r>
    </w:p>
    <w:p w14:paraId="25724186" w14:textId="59CD614A" w:rsidR="00A04A5E" w:rsidRPr="006709E1" w:rsidRDefault="00000000">
      <w:pPr>
        <w:spacing w:beforeLines="50" w:before="156" w:afterLines="50" w:after="156"/>
        <w:rPr>
          <w:rFonts w:ascii="黑体" w:eastAsia="黑体" w:hAnsi="黑体" w:hint="eastAsia"/>
          <w:bCs/>
        </w:rPr>
      </w:pPr>
      <w:r w:rsidRPr="006709E1">
        <w:rPr>
          <w:rFonts w:ascii="黑体" w:eastAsia="黑体" w:hAnsi="黑体"/>
          <w:bCs/>
        </w:rPr>
        <w:t xml:space="preserve">5.1 </w:t>
      </w:r>
      <w:r w:rsidR="005A4C97">
        <w:rPr>
          <w:rFonts w:ascii="黑体" w:eastAsia="黑体" w:hAnsi="黑体" w:hint="eastAsia"/>
          <w:bCs/>
        </w:rPr>
        <w:t xml:space="preserve"> </w:t>
      </w:r>
      <w:r w:rsidRPr="006709E1">
        <w:rPr>
          <w:rFonts w:ascii="黑体" w:eastAsia="黑体" w:hAnsi="黑体"/>
          <w:bCs/>
        </w:rPr>
        <w:t>外观</w:t>
      </w:r>
    </w:p>
    <w:p w14:paraId="2B487E1C" w14:textId="77777777" w:rsidR="00A04A5E" w:rsidRPr="00D077CB" w:rsidRDefault="00000000">
      <w:pPr>
        <w:ind w:firstLineChars="200" w:firstLine="420"/>
      </w:pPr>
      <w:r w:rsidRPr="00D077CB">
        <w:t>膏状：</w:t>
      </w:r>
      <w:r w:rsidRPr="00D077CB">
        <w:t>25℃</w:t>
      </w:r>
      <w:r w:rsidRPr="00D077CB">
        <w:t>时，白色或浅黄色凝胶状膏体。</w:t>
      </w:r>
    </w:p>
    <w:p w14:paraId="171AB624" w14:textId="77777777" w:rsidR="00A04A5E" w:rsidRPr="00D077CB" w:rsidRDefault="00000000">
      <w:pPr>
        <w:ind w:firstLineChars="200" w:firstLine="420"/>
      </w:pPr>
      <w:r w:rsidRPr="00D077CB">
        <w:t>液状：</w:t>
      </w:r>
      <w:r w:rsidRPr="00D077CB">
        <w:t>25℃</w:t>
      </w:r>
      <w:r w:rsidRPr="00D077CB">
        <w:t>时，无色或浅黄色液体。</w:t>
      </w:r>
    </w:p>
    <w:p w14:paraId="76CA3EDE" w14:textId="56DECC73" w:rsidR="00A04A5E" w:rsidRPr="006709E1" w:rsidRDefault="00000000">
      <w:pPr>
        <w:spacing w:beforeLines="50" w:before="156" w:afterLines="50" w:after="156"/>
        <w:rPr>
          <w:rFonts w:ascii="黑体" w:eastAsia="黑体" w:hAnsi="黑体" w:hint="eastAsia"/>
          <w:bCs/>
        </w:rPr>
      </w:pPr>
      <w:r w:rsidRPr="006709E1">
        <w:rPr>
          <w:rFonts w:ascii="黑体" w:eastAsia="黑体" w:hAnsi="黑体"/>
          <w:bCs/>
        </w:rPr>
        <w:t>5.2</w:t>
      </w:r>
      <w:r w:rsidR="005A4C97">
        <w:rPr>
          <w:rFonts w:ascii="黑体" w:eastAsia="黑体" w:hAnsi="黑体" w:hint="eastAsia"/>
          <w:bCs/>
        </w:rPr>
        <w:t xml:space="preserve"> </w:t>
      </w:r>
      <w:r w:rsidRPr="006709E1">
        <w:rPr>
          <w:rFonts w:ascii="黑体" w:eastAsia="黑体" w:hAnsi="黑体"/>
          <w:bCs/>
        </w:rPr>
        <w:t xml:space="preserve"> 气味</w:t>
      </w:r>
    </w:p>
    <w:p w14:paraId="47DAC8E7" w14:textId="77777777" w:rsidR="00A04A5E" w:rsidRPr="006709E1" w:rsidRDefault="00000000">
      <w:pPr>
        <w:ind w:firstLineChars="200" w:firstLine="420"/>
      </w:pPr>
      <w:r w:rsidRPr="006709E1">
        <w:lastRenderedPageBreak/>
        <w:t>无异常气味。</w:t>
      </w:r>
    </w:p>
    <w:p w14:paraId="2F5A224E" w14:textId="567E63DA" w:rsidR="00A04A5E" w:rsidRPr="006709E1" w:rsidRDefault="00000000">
      <w:pPr>
        <w:spacing w:beforeLines="50" w:before="156" w:afterLines="50" w:after="156"/>
        <w:rPr>
          <w:rFonts w:ascii="黑体" w:eastAsia="黑体" w:hAnsi="黑体" w:hint="eastAsia"/>
          <w:bCs/>
        </w:rPr>
      </w:pPr>
      <w:r w:rsidRPr="006709E1">
        <w:rPr>
          <w:rFonts w:ascii="黑体" w:eastAsia="黑体" w:hAnsi="黑体"/>
          <w:bCs/>
        </w:rPr>
        <w:t>5.3</w:t>
      </w:r>
      <w:r w:rsidR="005A4C97">
        <w:rPr>
          <w:rFonts w:ascii="黑体" w:eastAsia="黑体" w:hAnsi="黑体" w:hint="eastAsia"/>
          <w:bCs/>
        </w:rPr>
        <w:t xml:space="preserve">  </w:t>
      </w:r>
      <w:r w:rsidRPr="006709E1">
        <w:rPr>
          <w:rFonts w:ascii="黑体" w:eastAsia="黑体" w:hAnsi="黑体"/>
          <w:bCs/>
        </w:rPr>
        <w:t>理化指标</w:t>
      </w:r>
    </w:p>
    <w:p w14:paraId="2E21C67A" w14:textId="77777777" w:rsidR="00A04A5E" w:rsidRPr="00D077CB" w:rsidRDefault="00000000">
      <w:pPr>
        <w:pStyle w:val="af1"/>
        <w:spacing w:line="300" w:lineRule="auto"/>
        <w:ind w:firstLine="420"/>
        <w:rPr>
          <w:rFonts w:ascii="Times New Roman"/>
        </w:rPr>
      </w:pPr>
      <w:r w:rsidRPr="00D077CB">
        <w:rPr>
          <w:rFonts w:ascii="Times New Roman"/>
        </w:rPr>
        <w:t>乙氧基化烷基硫酸铵产品的理化指标应符合表</w:t>
      </w:r>
      <w:r w:rsidRPr="00D077CB">
        <w:rPr>
          <w:rFonts w:ascii="Times New Roman"/>
        </w:rPr>
        <w:t>1</w:t>
      </w:r>
      <w:r w:rsidRPr="00D077CB">
        <w:rPr>
          <w:rFonts w:ascii="Times New Roman"/>
        </w:rPr>
        <w:t>的要求。</w:t>
      </w:r>
    </w:p>
    <w:p w14:paraId="60C81148" w14:textId="77777777" w:rsidR="00A04A5E" w:rsidRPr="006709E1" w:rsidRDefault="00000000">
      <w:pPr>
        <w:jc w:val="center"/>
        <w:rPr>
          <w:rFonts w:ascii="黑体" w:eastAsia="黑体" w:hAnsi="黑体" w:hint="eastAsia"/>
        </w:rPr>
      </w:pPr>
      <w:r w:rsidRPr="006709E1">
        <w:rPr>
          <w:rFonts w:ascii="黑体" w:eastAsia="黑体" w:hAnsi="黑体"/>
        </w:rPr>
        <w:t>表1 乙氧基化烷基硫酸铵的理化指标</w:t>
      </w:r>
    </w:p>
    <w:tbl>
      <w:tblPr>
        <w:tblW w:w="0" w:type="auto"/>
        <w:tblLayout w:type="fixed"/>
        <w:tblLook w:val="0000" w:firstRow="0" w:lastRow="0" w:firstColumn="0" w:lastColumn="0" w:noHBand="0" w:noVBand="0"/>
      </w:tblPr>
      <w:tblGrid>
        <w:gridCol w:w="3570"/>
        <w:gridCol w:w="738"/>
        <w:gridCol w:w="2460"/>
        <w:gridCol w:w="2517"/>
      </w:tblGrid>
      <w:tr w:rsidR="00A04A5E" w:rsidRPr="00D077CB" w14:paraId="77369DB4" w14:textId="77777777">
        <w:trPr>
          <w:cantSplit/>
          <w:trHeight w:val="454"/>
        </w:trPr>
        <w:tc>
          <w:tcPr>
            <w:tcW w:w="4308" w:type="dxa"/>
            <w:gridSpan w:val="2"/>
            <w:tcBorders>
              <w:top w:val="single" w:sz="4" w:space="0" w:color="auto"/>
              <w:left w:val="single" w:sz="4" w:space="0" w:color="auto"/>
              <w:bottom w:val="single" w:sz="6" w:space="0" w:color="auto"/>
              <w:right w:val="single" w:sz="6" w:space="0" w:color="auto"/>
            </w:tcBorders>
            <w:vAlign w:val="center"/>
          </w:tcPr>
          <w:p w14:paraId="764BE4A0" w14:textId="77777777" w:rsidR="00A04A5E" w:rsidRPr="00D077CB" w:rsidRDefault="00000000">
            <w:pPr>
              <w:jc w:val="center"/>
              <w:rPr>
                <w:sz w:val="18"/>
                <w:szCs w:val="18"/>
              </w:rPr>
            </w:pPr>
            <w:r w:rsidRPr="00D077CB">
              <w:rPr>
                <w:position w:val="6"/>
                <w:sz w:val="18"/>
                <w:szCs w:val="18"/>
              </w:rPr>
              <w:t>项</w:t>
            </w:r>
            <w:r w:rsidRPr="00D077CB">
              <w:rPr>
                <w:position w:val="6"/>
                <w:sz w:val="18"/>
                <w:szCs w:val="18"/>
              </w:rPr>
              <w:t xml:space="preserve">  </w:t>
            </w:r>
            <w:r w:rsidRPr="00D077CB">
              <w:rPr>
                <w:position w:val="6"/>
                <w:sz w:val="18"/>
                <w:szCs w:val="18"/>
              </w:rPr>
              <w:t>目</w:t>
            </w:r>
          </w:p>
        </w:tc>
        <w:tc>
          <w:tcPr>
            <w:tcW w:w="2460" w:type="dxa"/>
            <w:tcBorders>
              <w:top w:val="single" w:sz="6" w:space="0" w:color="auto"/>
              <w:left w:val="single" w:sz="6" w:space="0" w:color="auto"/>
              <w:bottom w:val="single" w:sz="6" w:space="0" w:color="auto"/>
              <w:right w:val="single" w:sz="6" w:space="0" w:color="auto"/>
            </w:tcBorders>
            <w:vAlign w:val="center"/>
          </w:tcPr>
          <w:p w14:paraId="588EB66D" w14:textId="77777777" w:rsidR="00A04A5E" w:rsidRPr="00D077CB" w:rsidRDefault="00000000">
            <w:pPr>
              <w:jc w:val="center"/>
              <w:rPr>
                <w:sz w:val="18"/>
                <w:szCs w:val="18"/>
              </w:rPr>
            </w:pPr>
            <w:r w:rsidRPr="00D077CB">
              <w:rPr>
                <w:sz w:val="18"/>
                <w:szCs w:val="18"/>
              </w:rPr>
              <w:t>膏状</w:t>
            </w:r>
          </w:p>
        </w:tc>
        <w:tc>
          <w:tcPr>
            <w:tcW w:w="2517" w:type="dxa"/>
            <w:tcBorders>
              <w:top w:val="single" w:sz="6" w:space="0" w:color="auto"/>
              <w:left w:val="single" w:sz="6" w:space="0" w:color="auto"/>
              <w:bottom w:val="nil"/>
              <w:right w:val="single" w:sz="4" w:space="0" w:color="auto"/>
            </w:tcBorders>
            <w:vAlign w:val="center"/>
          </w:tcPr>
          <w:p w14:paraId="75F94770" w14:textId="77777777" w:rsidR="00A04A5E" w:rsidRPr="00D077CB" w:rsidRDefault="00000000">
            <w:pPr>
              <w:jc w:val="center"/>
              <w:rPr>
                <w:sz w:val="18"/>
                <w:szCs w:val="18"/>
              </w:rPr>
            </w:pPr>
            <w:r w:rsidRPr="00D077CB">
              <w:rPr>
                <w:sz w:val="18"/>
                <w:szCs w:val="18"/>
              </w:rPr>
              <w:t>液状</w:t>
            </w:r>
          </w:p>
        </w:tc>
      </w:tr>
      <w:tr w:rsidR="00A04A5E" w:rsidRPr="00D077CB" w14:paraId="555E4A95" w14:textId="77777777">
        <w:trPr>
          <w:cantSplit/>
          <w:trHeight w:val="454"/>
        </w:trPr>
        <w:tc>
          <w:tcPr>
            <w:tcW w:w="3570" w:type="dxa"/>
            <w:tcBorders>
              <w:top w:val="single" w:sz="6" w:space="0" w:color="auto"/>
              <w:left w:val="single" w:sz="4" w:space="0" w:color="auto"/>
              <w:bottom w:val="single" w:sz="6" w:space="0" w:color="auto"/>
            </w:tcBorders>
            <w:vAlign w:val="center"/>
          </w:tcPr>
          <w:p w14:paraId="054CF2B6" w14:textId="77777777" w:rsidR="00A04A5E" w:rsidRPr="00442703" w:rsidRDefault="00000000">
            <w:pPr>
              <w:rPr>
                <w:sz w:val="18"/>
                <w:szCs w:val="18"/>
              </w:rPr>
            </w:pPr>
            <w:r w:rsidRPr="00442703">
              <w:rPr>
                <w:rFonts w:hint="eastAsia"/>
                <w:sz w:val="18"/>
                <w:szCs w:val="18"/>
              </w:rPr>
              <w:t>阴离子活性物含量</w:t>
            </w:r>
            <w:r w:rsidRPr="00442703">
              <w:rPr>
                <w:sz w:val="18"/>
                <w:szCs w:val="18"/>
              </w:rPr>
              <w:t>/%</w:t>
            </w:r>
          </w:p>
        </w:tc>
        <w:tc>
          <w:tcPr>
            <w:tcW w:w="738" w:type="dxa"/>
            <w:tcBorders>
              <w:top w:val="single" w:sz="6" w:space="0" w:color="auto"/>
              <w:bottom w:val="single" w:sz="6" w:space="0" w:color="auto"/>
              <w:right w:val="single" w:sz="6" w:space="0" w:color="auto"/>
            </w:tcBorders>
            <w:vAlign w:val="center"/>
          </w:tcPr>
          <w:p w14:paraId="7407EE61" w14:textId="77777777" w:rsidR="00A04A5E" w:rsidRPr="000B042E" w:rsidRDefault="00A04A5E">
            <w:pPr>
              <w:jc w:val="center"/>
              <w:rPr>
                <w:sz w:val="18"/>
                <w:szCs w:val="18"/>
              </w:rPr>
            </w:pPr>
          </w:p>
        </w:tc>
        <w:tc>
          <w:tcPr>
            <w:tcW w:w="2460" w:type="dxa"/>
            <w:tcBorders>
              <w:top w:val="single" w:sz="6" w:space="0" w:color="auto"/>
              <w:left w:val="single" w:sz="6" w:space="0" w:color="auto"/>
              <w:bottom w:val="single" w:sz="6" w:space="0" w:color="auto"/>
              <w:right w:val="single" w:sz="6" w:space="0" w:color="auto"/>
            </w:tcBorders>
            <w:vAlign w:val="center"/>
          </w:tcPr>
          <w:p w14:paraId="6F50FD44" w14:textId="2A04E0DE" w:rsidR="00A04A5E" w:rsidRPr="00442703" w:rsidRDefault="00000000">
            <w:pPr>
              <w:jc w:val="center"/>
              <w:rPr>
                <w:sz w:val="18"/>
                <w:szCs w:val="18"/>
              </w:rPr>
            </w:pPr>
            <w:r w:rsidRPr="00442703">
              <w:rPr>
                <w:sz w:val="18"/>
                <w:szCs w:val="18"/>
              </w:rPr>
              <w:t>70.0</w:t>
            </w:r>
            <w:r w:rsidR="005A4C97" w:rsidRPr="00442703">
              <w:rPr>
                <w:sz w:val="18"/>
                <w:szCs w:val="18"/>
              </w:rPr>
              <w:t xml:space="preserve"> </w:t>
            </w:r>
            <w:r w:rsidRPr="00442703">
              <w:rPr>
                <w:sz w:val="18"/>
                <w:szCs w:val="18"/>
              </w:rPr>
              <w:t>±</w:t>
            </w:r>
            <w:r w:rsidR="005A4C97" w:rsidRPr="00442703">
              <w:rPr>
                <w:sz w:val="18"/>
                <w:szCs w:val="18"/>
              </w:rPr>
              <w:t xml:space="preserve"> </w:t>
            </w:r>
            <w:r w:rsidRPr="00442703">
              <w:rPr>
                <w:sz w:val="18"/>
                <w:szCs w:val="18"/>
              </w:rPr>
              <w:t>2.0</w:t>
            </w:r>
          </w:p>
        </w:tc>
        <w:tc>
          <w:tcPr>
            <w:tcW w:w="2517" w:type="dxa"/>
            <w:tcBorders>
              <w:top w:val="single" w:sz="6" w:space="0" w:color="auto"/>
              <w:left w:val="single" w:sz="6" w:space="0" w:color="auto"/>
              <w:bottom w:val="single" w:sz="6" w:space="0" w:color="auto"/>
              <w:right w:val="single" w:sz="4" w:space="0" w:color="auto"/>
            </w:tcBorders>
            <w:vAlign w:val="center"/>
          </w:tcPr>
          <w:p w14:paraId="111107A0" w14:textId="4D4F786A" w:rsidR="00A04A5E" w:rsidRPr="00442703" w:rsidRDefault="00000000">
            <w:pPr>
              <w:jc w:val="center"/>
              <w:rPr>
                <w:sz w:val="18"/>
                <w:szCs w:val="18"/>
              </w:rPr>
            </w:pPr>
            <w:r w:rsidRPr="00442703">
              <w:rPr>
                <w:rFonts w:hint="eastAsia"/>
                <w:sz w:val="18"/>
                <w:szCs w:val="18"/>
              </w:rPr>
              <w:t>指标值</w:t>
            </w:r>
            <w:r w:rsidRPr="00442703">
              <w:rPr>
                <w:sz w:val="18"/>
                <w:szCs w:val="18"/>
              </w:rPr>
              <w:t>±</w:t>
            </w:r>
            <w:r w:rsidR="005A4C97" w:rsidRPr="00442703">
              <w:rPr>
                <w:sz w:val="18"/>
                <w:szCs w:val="18"/>
              </w:rPr>
              <w:t xml:space="preserve"> </w:t>
            </w:r>
            <w:r w:rsidRPr="00442703">
              <w:rPr>
                <w:sz w:val="18"/>
                <w:szCs w:val="18"/>
              </w:rPr>
              <w:t>1.0</w:t>
            </w:r>
          </w:p>
        </w:tc>
      </w:tr>
      <w:tr w:rsidR="00A04A5E" w:rsidRPr="00D077CB" w14:paraId="09B22D20" w14:textId="77777777">
        <w:trPr>
          <w:cantSplit/>
          <w:trHeight w:val="454"/>
        </w:trPr>
        <w:tc>
          <w:tcPr>
            <w:tcW w:w="3570" w:type="dxa"/>
            <w:tcBorders>
              <w:top w:val="single" w:sz="6" w:space="0" w:color="auto"/>
              <w:left w:val="single" w:sz="4" w:space="0" w:color="auto"/>
              <w:bottom w:val="single" w:sz="6" w:space="0" w:color="auto"/>
            </w:tcBorders>
            <w:vAlign w:val="center"/>
          </w:tcPr>
          <w:p w14:paraId="1D601E95" w14:textId="77777777" w:rsidR="00A04A5E" w:rsidRPr="00D077CB" w:rsidRDefault="00000000">
            <w:pPr>
              <w:rPr>
                <w:sz w:val="18"/>
                <w:szCs w:val="18"/>
              </w:rPr>
            </w:pPr>
            <w:r w:rsidRPr="00D077CB">
              <w:rPr>
                <w:sz w:val="18"/>
                <w:szCs w:val="18"/>
              </w:rPr>
              <w:t>未硫酸化物含量</w:t>
            </w:r>
            <w:r w:rsidRPr="00D077CB">
              <w:rPr>
                <w:sz w:val="18"/>
                <w:szCs w:val="18"/>
              </w:rPr>
              <w:t>/%</w:t>
            </w:r>
          </w:p>
        </w:tc>
        <w:tc>
          <w:tcPr>
            <w:tcW w:w="738" w:type="dxa"/>
            <w:tcBorders>
              <w:top w:val="single" w:sz="6" w:space="0" w:color="auto"/>
              <w:bottom w:val="single" w:sz="6" w:space="0" w:color="auto"/>
              <w:right w:val="single" w:sz="6" w:space="0" w:color="auto"/>
            </w:tcBorders>
            <w:vAlign w:val="center"/>
          </w:tcPr>
          <w:p w14:paraId="0B81F58D" w14:textId="77777777" w:rsidR="00A04A5E" w:rsidRPr="006709E1" w:rsidRDefault="00000000">
            <w:pPr>
              <w:ind w:left="162"/>
              <w:jc w:val="center"/>
              <w:rPr>
                <w:rFonts w:ascii="宋体" w:hAnsi="宋体" w:hint="eastAsia"/>
                <w:sz w:val="18"/>
                <w:szCs w:val="18"/>
              </w:rPr>
            </w:pPr>
            <w:r w:rsidRPr="006709E1">
              <w:rPr>
                <w:rFonts w:ascii="宋体" w:hAnsi="宋体"/>
                <w:sz w:val="18"/>
                <w:szCs w:val="18"/>
              </w:rPr>
              <w:t>≤</w:t>
            </w:r>
          </w:p>
        </w:tc>
        <w:tc>
          <w:tcPr>
            <w:tcW w:w="2460" w:type="dxa"/>
            <w:tcBorders>
              <w:top w:val="single" w:sz="6" w:space="0" w:color="auto"/>
              <w:left w:val="single" w:sz="6" w:space="0" w:color="auto"/>
              <w:bottom w:val="single" w:sz="6" w:space="0" w:color="auto"/>
              <w:right w:val="single" w:sz="6" w:space="0" w:color="auto"/>
            </w:tcBorders>
            <w:vAlign w:val="center"/>
          </w:tcPr>
          <w:p w14:paraId="13B5D746" w14:textId="77777777" w:rsidR="00A04A5E" w:rsidRPr="00D077CB" w:rsidRDefault="00000000">
            <w:pPr>
              <w:jc w:val="center"/>
              <w:rPr>
                <w:sz w:val="18"/>
                <w:szCs w:val="18"/>
              </w:rPr>
            </w:pPr>
            <w:r w:rsidRPr="00D077CB">
              <w:rPr>
                <w:sz w:val="18"/>
                <w:szCs w:val="18"/>
              </w:rPr>
              <w:t>3.5</w:t>
            </w:r>
          </w:p>
        </w:tc>
        <w:tc>
          <w:tcPr>
            <w:tcW w:w="2517" w:type="dxa"/>
            <w:tcBorders>
              <w:top w:val="single" w:sz="6" w:space="0" w:color="auto"/>
              <w:left w:val="single" w:sz="6" w:space="0" w:color="auto"/>
              <w:bottom w:val="single" w:sz="6" w:space="0" w:color="auto"/>
              <w:right w:val="single" w:sz="4" w:space="0" w:color="auto"/>
            </w:tcBorders>
            <w:vAlign w:val="center"/>
          </w:tcPr>
          <w:p w14:paraId="421062FC" w14:textId="77777777" w:rsidR="00A04A5E" w:rsidRPr="00D077CB" w:rsidRDefault="00000000">
            <w:pPr>
              <w:jc w:val="center"/>
              <w:rPr>
                <w:sz w:val="18"/>
                <w:szCs w:val="18"/>
              </w:rPr>
            </w:pPr>
            <w:r w:rsidRPr="00D077CB">
              <w:rPr>
                <w:sz w:val="18"/>
                <w:szCs w:val="18"/>
              </w:rPr>
              <w:t>1.5</w:t>
            </w:r>
          </w:p>
        </w:tc>
      </w:tr>
      <w:tr w:rsidR="00A04A5E" w:rsidRPr="00D077CB" w14:paraId="4196217A" w14:textId="77777777">
        <w:trPr>
          <w:cantSplit/>
          <w:trHeight w:val="454"/>
        </w:trPr>
        <w:tc>
          <w:tcPr>
            <w:tcW w:w="3570" w:type="dxa"/>
            <w:tcBorders>
              <w:top w:val="single" w:sz="6" w:space="0" w:color="auto"/>
              <w:left w:val="single" w:sz="4" w:space="0" w:color="auto"/>
              <w:bottom w:val="single" w:sz="6" w:space="0" w:color="auto"/>
            </w:tcBorders>
            <w:vAlign w:val="center"/>
          </w:tcPr>
          <w:p w14:paraId="1379D45B" w14:textId="77777777" w:rsidR="00A04A5E" w:rsidRPr="00D077CB" w:rsidRDefault="00000000">
            <w:pPr>
              <w:rPr>
                <w:sz w:val="18"/>
                <w:szCs w:val="18"/>
              </w:rPr>
            </w:pPr>
            <w:r w:rsidRPr="00D077CB">
              <w:rPr>
                <w:sz w:val="18"/>
                <w:szCs w:val="18"/>
              </w:rPr>
              <w:t>硫酸铵含量</w:t>
            </w:r>
            <w:r w:rsidRPr="00D077CB">
              <w:rPr>
                <w:sz w:val="18"/>
                <w:szCs w:val="18"/>
              </w:rPr>
              <w:t>/%</w:t>
            </w:r>
          </w:p>
        </w:tc>
        <w:tc>
          <w:tcPr>
            <w:tcW w:w="738" w:type="dxa"/>
            <w:tcBorders>
              <w:top w:val="single" w:sz="6" w:space="0" w:color="auto"/>
              <w:bottom w:val="single" w:sz="6" w:space="0" w:color="auto"/>
              <w:right w:val="single" w:sz="6" w:space="0" w:color="auto"/>
            </w:tcBorders>
            <w:vAlign w:val="center"/>
          </w:tcPr>
          <w:p w14:paraId="43D47595" w14:textId="77777777" w:rsidR="00A04A5E" w:rsidRPr="006709E1" w:rsidRDefault="00000000">
            <w:pPr>
              <w:ind w:left="162"/>
              <w:jc w:val="center"/>
              <w:rPr>
                <w:rFonts w:ascii="宋体" w:hAnsi="宋体" w:hint="eastAsia"/>
                <w:sz w:val="18"/>
                <w:szCs w:val="18"/>
              </w:rPr>
            </w:pPr>
            <w:r w:rsidRPr="006709E1">
              <w:rPr>
                <w:rFonts w:ascii="宋体" w:hAnsi="宋体"/>
                <w:sz w:val="18"/>
                <w:szCs w:val="18"/>
              </w:rPr>
              <w:t>≤</w:t>
            </w:r>
          </w:p>
        </w:tc>
        <w:tc>
          <w:tcPr>
            <w:tcW w:w="2460" w:type="dxa"/>
            <w:tcBorders>
              <w:top w:val="single" w:sz="6" w:space="0" w:color="auto"/>
              <w:left w:val="single" w:sz="6" w:space="0" w:color="auto"/>
              <w:bottom w:val="single" w:sz="6" w:space="0" w:color="auto"/>
              <w:right w:val="single" w:sz="6" w:space="0" w:color="auto"/>
            </w:tcBorders>
            <w:vAlign w:val="center"/>
          </w:tcPr>
          <w:p w14:paraId="48AFBCC1" w14:textId="77777777" w:rsidR="00A04A5E" w:rsidRPr="00D077CB" w:rsidRDefault="00000000">
            <w:pPr>
              <w:jc w:val="center"/>
              <w:rPr>
                <w:sz w:val="18"/>
                <w:szCs w:val="18"/>
              </w:rPr>
            </w:pPr>
            <w:r w:rsidRPr="00D077CB">
              <w:rPr>
                <w:sz w:val="18"/>
                <w:szCs w:val="18"/>
              </w:rPr>
              <w:t>1.5</w:t>
            </w:r>
          </w:p>
        </w:tc>
        <w:tc>
          <w:tcPr>
            <w:tcW w:w="2517" w:type="dxa"/>
            <w:tcBorders>
              <w:top w:val="single" w:sz="6" w:space="0" w:color="auto"/>
              <w:left w:val="single" w:sz="6" w:space="0" w:color="auto"/>
              <w:bottom w:val="single" w:sz="6" w:space="0" w:color="auto"/>
              <w:right w:val="single" w:sz="4" w:space="0" w:color="auto"/>
            </w:tcBorders>
            <w:vAlign w:val="center"/>
          </w:tcPr>
          <w:p w14:paraId="18E919F9" w14:textId="77777777" w:rsidR="00A04A5E" w:rsidRPr="00D077CB" w:rsidRDefault="00000000">
            <w:pPr>
              <w:jc w:val="center"/>
              <w:rPr>
                <w:sz w:val="18"/>
                <w:szCs w:val="18"/>
              </w:rPr>
            </w:pPr>
            <w:r w:rsidRPr="00D077CB">
              <w:rPr>
                <w:sz w:val="18"/>
                <w:szCs w:val="18"/>
              </w:rPr>
              <w:t>0.5</w:t>
            </w:r>
          </w:p>
        </w:tc>
      </w:tr>
      <w:tr w:rsidR="00A04A5E" w:rsidRPr="00D077CB" w14:paraId="2E9C599A" w14:textId="77777777">
        <w:trPr>
          <w:cantSplit/>
          <w:trHeight w:val="454"/>
        </w:trPr>
        <w:tc>
          <w:tcPr>
            <w:tcW w:w="3570" w:type="dxa"/>
            <w:tcBorders>
              <w:top w:val="single" w:sz="6" w:space="0" w:color="auto"/>
              <w:left w:val="single" w:sz="4" w:space="0" w:color="auto"/>
              <w:bottom w:val="single" w:sz="6" w:space="0" w:color="auto"/>
            </w:tcBorders>
            <w:vAlign w:val="center"/>
          </w:tcPr>
          <w:p w14:paraId="378F0BC1" w14:textId="77777777" w:rsidR="00A04A5E" w:rsidRPr="00D077CB" w:rsidRDefault="00000000">
            <w:pPr>
              <w:rPr>
                <w:sz w:val="18"/>
                <w:szCs w:val="18"/>
              </w:rPr>
            </w:pPr>
            <w:r w:rsidRPr="00D077CB">
              <w:rPr>
                <w:sz w:val="18"/>
                <w:szCs w:val="18"/>
              </w:rPr>
              <w:t>氯化铵含量</w:t>
            </w:r>
            <w:r w:rsidRPr="00D077CB">
              <w:rPr>
                <w:sz w:val="18"/>
                <w:szCs w:val="18"/>
              </w:rPr>
              <w:t>/%</w:t>
            </w:r>
          </w:p>
        </w:tc>
        <w:tc>
          <w:tcPr>
            <w:tcW w:w="738" w:type="dxa"/>
            <w:tcBorders>
              <w:top w:val="single" w:sz="6" w:space="0" w:color="auto"/>
              <w:bottom w:val="single" w:sz="6" w:space="0" w:color="auto"/>
              <w:right w:val="single" w:sz="6" w:space="0" w:color="auto"/>
            </w:tcBorders>
            <w:vAlign w:val="center"/>
          </w:tcPr>
          <w:p w14:paraId="05C2BB11" w14:textId="77777777" w:rsidR="00A04A5E" w:rsidRPr="006709E1" w:rsidRDefault="00000000">
            <w:pPr>
              <w:ind w:left="252"/>
              <w:jc w:val="center"/>
              <w:rPr>
                <w:rFonts w:ascii="宋体" w:hAnsi="宋体" w:hint="eastAsia"/>
                <w:sz w:val="18"/>
                <w:szCs w:val="18"/>
              </w:rPr>
            </w:pPr>
            <w:r w:rsidRPr="006709E1">
              <w:rPr>
                <w:rFonts w:ascii="宋体" w:hAnsi="宋体"/>
                <w:sz w:val="18"/>
                <w:szCs w:val="18"/>
              </w:rPr>
              <w:t>≤</w:t>
            </w:r>
          </w:p>
        </w:tc>
        <w:tc>
          <w:tcPr>
            <w:tcW w:w="2460" w:type="dxa"/>
            <w:tcBorders>
              <w:top w:val="single" w:sz="6" w:space="0" w:color="auto"/>
              <w:left w:val="single" w:sz="6" w:space="0" w:color="auto"/>
              <w:bottom w:val="single" w:sz="6" w:space="0" w:color="auto"/>
              <w:right w:val="single" w:sz="6" w:space="0" w:color="auto"/>
            </w:tcBorders>
            <w:vAlign w:val="center"/>
          </w:tcPr>
          <w:p w14:paraId="1A8F2763" w14:textId="77777777" w:rsidR="00A04A5E" w:rsidRPr="00D077CB" w:rsidRDefault="00000000">
            <w:pPr>
              <w:jc w:val="center"/>
              <w:rPr>
                <w:sz w:val="18"/>
                <w:szCs w:val="18"/>
              </w:rPr>
            </w:pPr>
            <w:r w:rsidRPr="00D077CB">
              <w:rPr>
                <w:sz w:val="18"/>
                <w:szCs w:val="18"/>
              </w:rPr>
              <w:t>0.5</w:t>
            </w:r>
          </w:p>
        </w:tc>
        <w:tc>
          <w:tcPr>
            <w:tcW w:w="2517" w:type="dxa"/>
            <w:tcBorders>
              <w:top w:val="single" w:sz="6" w:space="0" w:color="auto"/>
              <w:left w:val="single" w:sz="6" w:space="0" w:color="auto"/>
              <w:bottom w:val="single" w:sz="6" w:space="0" w:color="auto"/>
              <w:right w:val="single" w:sz="4" w:space="0" w:color="auto"/>
            </w:tcBorders>
            <w:vAlign w:val="center"/>
          </w:tcPr>
          <w:p w14:paraId="00E6BAE3" w14:textId="77777777" w:rsidR="00A04A5E" w:rsidRPr="00D077CB" w:rsidRDefault="00000000">
            <w:pPr>
              <w:jc w:val="center"/>
              <w:rPr>
                <w:sz w:val="18"/>
                <w:szCs w:val="18"/>
              </w:rPr>
            </w:pPr>
            <w:r w:rsidRPr="00D077CB">
              <w:rPr>
                <w:sz w:val="18"/>
                <w:szCs w:val="18"/>
              </w:rPr>
              <w:t>0.2</w:t>
            </w:r>
          </w:p>
        </w:tc>
      </w:tr>
      <w:tr w:rsidR="00A04A5E" w:rsidRPr="00D077CB" w14:paraId="66D385DA" w14:textId="77777777">
        <w:trPr>
          <w:cantSplit/>
          <w:trHeight w:val="454"/>
        </w:trPr>
        <w:tc>
          <w:tcPr>
            <w:tcW w:w="3570" w:type="dxa"/>
            <w:tcBorders>
              <w:top w:val="single" w:sz="6" w:space="0" w:color="auto"/>
              <w:left w:val="single" w:sz="4" w:space="0" w:color="auto"/>
              <w:bottom w:val="single" w:sz="6" w:space="0" w:color="auto"/>
            </w:tcBorders>
            <w:vAlign w:val="center"/>
          </w:tcPr>
          <w:p w14:paraId="3F263932" w14:textId="77777777" w:rsidR="00A04A5E" w:rsidRPr="00D077CB" w:rsidRDefault="00000000">
            <w:pPr>
              <w:rPr>
                <w:sz w:val="18"/>
                <w:szCs w:val="18"/>
              </w:rPr>
            </w:pPr>
            <w:r w:rsidRPr="00D077CB">
              <w:rPr>
                <w:sz w:val="18"/>
                <w:szCs w:val="18"/>
              </w:rPr>
              <w:t>铁含量</w:t>
            </w:r>
            <w:r w:rsidRPr="00D077CB">
              <w:rPr>
                <w:sz w:val="18"/>
                <w:szCs w:val="18"/>
              </w:rPr>
              <w:t>/(mg/kg)</w:t>
            </w:r>
          </w:p>
        </w:tc>
        <w:tc>
          <w:tcPr>
            <w:tcW w:w="738" w:type="dxa"/>
            <w:tcBorders>
              <w:top w:val="single" w:sz="6" w:space="0" w:color="auto"/>
              <w:bottom w:val="single" w:sz="6" w:space="0" w:color="auto"/>
              <w:right w:val="single" w:sz="6" w:space="0" w:color="auto"/>
            </w:tcBorders>
            <w:vAlign w:val="center"/>
          </w:tcPr>
          <w:p w14:paraId="386D06BF" w14:textId="77777777" w:rsidR="00A04A5E" w:rsidRPr="006709E1" w:rsidRDefault="00000000">
            <w:pPr>
              <w:ind w:left="207"/>
              <w:jc w:val="center"/>
              <w:rPr>
                <w:rFonts w:ascii="宋体" w:hAnsi="宋体" w:hint="eastAsia"/>
                <w:sz w:val="18"/>
                <w:szCs w:val="18"/>
              </w:rPr>
            </w:pPr>
            <w:r w:rsidRPr="006709E1">
              <w:rPr>
                <w:rFonts w:ascii="宋体" w:hAnsi="宋体"/>
                <w:sz w:val="18"/>
                <w:szCs w:val="18"/>
              </w:rPr>
              <w:t>≤</w:t>
            </w:r>
          </w:p>
        </w:tc>
        <w:tc>
          <w:tcPr>
            <w:tcW w:w="4977" w:type="dxa"/>
            <w:gridSpan w:val="2"/>
            <w:tcBorders>
              <w:top w:val="single" w:sz="6" w:space="0" w:color="auto"/>
              <w:left w:val="single" w:sz="6" w:space="0" w:color="auto"/>
              <w:bottom w:val="single" w:sz="6" w:space="0" w:color="auto"/>
              <w:right w:val="single" w:sz="4" w:space="0" w:color="auto"/>
            </w:tcBorders>
            <w:vAlign w:val="center"/>
          </w:tcPr>
          <w:p w14:paraId="49A8ABCC" w14:textId="77777777" w:rsidR="00A04A5E" w:rsidRPr="00D077CB" w:rsidRDefault="00000000">
            <w:pPr>
              <w:jc w:val="center"/>
              <w:rPr>
                <w:sz w:val="18"/>
                <w:szCs w:val="18"/>
              </w:rPr>
            </w:pPr>
            <w:r w:rsidRPr="00D077CB">
              <w:rPr>
                <w:sz w:val="18"/>
                <w:szCs w:val="18"/>
              </w:rPr>
              <w:t>5</w:t>
            </w:r>
          </w:p>
        </w:tc>
      </w:tr>
      <w:tr w:rsidR="00A04A5E" w:rsidRPr="00D077CB" w14:paraId="0D174EFF" w14:textId="77777777">
        <w:trPr>
          <w:cantSplit/>
          <w:trHeight w:val="454"/>
        </w:trPr>
        <w:tc>
          <w:tcPr>
            <w:tcW w:w="3570" w:type="dxa"/>
            <w:tcBorders>
              <w:top w:val="single" w:sz="6" w:space="0" w:color="auto"/>
              <w:left w:val="single" w:sz="4" w:space="0" w:color="auto"/>
              <w:bottom w:val="single" w:sz="6" w:space="0" w:color="auto"/>
            </w:tcBorders>
            <w:vAlign w:val="center"/>
          </w:tcPr>
          <w:p w14:paraId="5BC2E6BE" w14:textId="77777777" w:rsidR="00A04A5E" w:rsidRPr="00D077CB" w:rsidRDefault="00000000">
            <w:pPr>
              <w:rPr>
                <w:sz w:val="18"/>
                <w:szCs w:val="18"/>
              </w:rPr>
            </w:pPr>
            <w:r w:rsidRPr="00D077CB">
              <w:rPr>
                <w:sz w:val="18"/>
                <w:szCs w:val="18"/>
              </w:rPr>
              <w:t>pH</w:t>
            </w:r>
            <w:r w:rsidRPr="00D077CB">
              <w:rPr>
                <w:sz w:val="18"/>
                <w:szCs w:val="18"/>
              </w:rPr>
              <w:t>（</w:t>
            </w:r>
            <w:r w:rsidRPr="00D077CB">
              <w:rPr>
                <w:sz w:val="18"/>
                <w:szCs w:val="18"/>
              </w:rPr>
              <w:t>1%</w:t>
            </w:r>
            <w:r w:rsidRPr="00D077CB">
              <w:rPr>
                <w:sz w:val="18"/>
                <w:szCs w:val="18"/>
              </w:rPr>
              <w:t>水溶液，</w:t>
            </w:r>
            <w:r w:rsidRPr="00D077CB">
              <w:rPr>
                <w:sz w:val="18"/>
                <w:szCs w:val="18"/>
              </w:rPr>
              <w:t>25℃</w:t>
            </w:r>
            <w:r w:rsidRPr="00D077CB">
              <w:rPr>
                <w:sz w:val="18"/>
                <w:szCs w:val="18"/>
              </w:rPr>
              <w:t>）</w:t>
            </w:r>
          </w:p>
        </w:tc>
        <w:tc>
          <w:tcPr>
            <w:tcW w:w="738" w:type="dxa"/>
            <w:tcBorders>
              <w:top w:val="single" w:sz="6" w:space="0" w:color="auto"/>
              <w:bottom w:val="single" w:sz="6" w:space="0" w:color="auto"/>
              <w:right w:val="single" w:sz="6" w:space="0" w:color="auto"/>
            </w:tcBorders>
            <w:vAlign w:val="center"/>
          </w:tcPr>
          <w:p w14:paraId="5F1AEC1A" w14:textId="77777777" w:rsidR="00A04A5E" w:rsidRPr="00D077CB" w:rsidRDefault="00A04A5E">
            <w:pPr>
              <w:jc w:val="center"/>
              <w:rPr>
                <w:sz w:val="18"/>
                <w:szCs w:val="18"/>
              </w:rPr>
            </w:pPr>
          </w:p>
        </w:tc>
        <w:tc>
          <w:tcPr>
            <w:tcW w:w="4977" w:type="dxa"/>
            <w:gridSpan w:val="2"/>
            <w:tcBorders>
              <w:top w:val="single" w:sz="6" w:space="0" w:color="auto"/>
              <w:left w:val="single" w:sz="6" w:space="0" w:color="auto"/>
              <w:bottom w:val="single" w:sz="6" w:space="0" w:color="auto"/>
              <w:right w:val="single" w:sz="4" w:space="0" w:color="auto"/>
            </w:tcBorders>
            <w:vAlign w:val="center"/>
          </w:tcPr>
          <w:p w14:paraId="26E07C8F" w14:textId="77777777" w:rsidR="00A04A5E" w:rsidRPr="00D077CB" w:rsidRDefault="00000000">
            <w:pPr>
              <w:jc w:val="center"/>
              <w:rPr>
                <w:sz w:val="18"/>
                <w:szCs w:val="18"/>
              </w:rPr>
            </w:pPr>
            <w:r w:rsidRPr="00D077CB">
              <w:rPr>
                <w:sz w:val="18"/>
                <w:szCs w:val="18"/>
              </w:rPr>
              <w:t>5.5</w:t>
            </w:r>
            <w:r w:rsidRPr="00D077CB">
              <w:rPr>
                <w:sz w:val="18"/>
                <w:szCs w:val="18"/>
              </w:rPr>
              <w:t>～</w:t>
            </w:r>
            <w:r w:rsidRPr="00D077CB">
              <w:rPr>
                <w:sz w:val="18"/>
                <w:szCs w:val="18"/>
              </w:rPr>
              <w:t>7.0</w:t>
            </w:r>
          </w:p>
        </w:tc>
      </w:tr>
      <w:tr w:rsidR="00A04A5E" w:rsidRPr="00D077CB" w14:paraId="592024FF" w14:textId="77777777">
        <w:trPr>
          <w:cantSplit/>
          <w:trHeight w:val="454"/>
        </w:trPr>
        <w:tc>
          <w:tcPr>
            <w:tcW w:w="3570" w:type="dxa"/>
            <w:tcBorders>
              <w:top w:val="single" w:sz="6" w:space="0" w:color="auto"/>
              <w:left w:val="single" w:sz="4" w:space="0" w:color="auto"/>
              <w:bottom w:val="single" w:sz="6" w:space="0" w:color="auto"/>
            </w:tcBorders>
            <w:vAlign w:val="center"/>
          </w:tcPr>
          <w:p w14:paraId="523E4655" w14:textId="77777777" w:rsidR="00A04A5E" w:rsidRPr="00D077CB" w:rsidRDefault="00000000">
            <w:pPr>
              <w:adjustRightInd w:val="0"/>
              <w:snapToGrid w:val="0"/>
              <w:rPr>
                <w:sz w:val="18"/>
                <w:szCs w:val="18"/>
              </w:rPr>
            </w:pPr>
            <w:r w:rsidRPr="00D077CB">
              <w:rPr>
                <w:sz w:val="18"/>
                <w:szCs w:val="18"/>
              </w:rPr>
              <w:t>色泽</w:t>
            </w:r>
            <w:r w:rsidRPr="00D077CB">
              <w:rPr>
                <w:sz w:val="18"/>
                <w:szCs w:val="18"/>
              </w:rPr>
              <w:t>(</w:t>
            </w:r>
            <w:r w:rsidRPr="00D077CB">
              <w:rPr>
                <w:sz w:val="18"/>
                <w:szCs w:val="18"/>
              </w:rPr>
              <w:t>以</w:t>
            </w:r>
            <w:r w:rsidRPr="00D077CB">
              <w:rPr>
                <w:sz w:val="18"/>
                <w:szCs w:val="18"/>
              </w:rPr>
              <w:t>5%AES-A</w:t>
            </w:r>
            <w:r w:rsidRPr="00D077CB">
              <w:rPr>
                <w:sz w:val="18"/>
                <w:szCs w:val="18"/>
              </w:rPr>
              <w:t>计，水溶液</w:t>
            </w:r>
            <w:r w:rsidRPr="00D077CB">
              <w:rPr>
                <w:sz w:val="18"/>
                <w:szCs w:val="18"/>
              </w:rPr>
              <w:t>)/Hazen</w:t>
            </w:r>
          </w:p>
        </w:tc>
        <w:tc>
          <w:tcPr>
            <w:tcW w:w="738" w:type="dxa"/>
            <w:tcBorders>
              <w:top w:val="single" w:sz="6" w:space="0" w:color="auto"/>
              <w:bottom w:val="single" w:sz="6" w:space="0" w:color="auto"/>
              <w:right w:val="single" w:sz="6" w:space="0" w:color="auto"/>
            </w:tcBorders>
            <w:vAlign w:val="center"/>
          </w:tcPr>
          <w:p w14:paraId="3A1CFF79" w14:textId="77777777" w:rsidR="00A04A5E" w:rsidRPr="006709E1" w:rsidRDefault="00000000">
            <w:pPr>
              <w:adjustRightInd w:val="0"/>
              <w:snapToGrid w:val="0"/>
              <w:ind w:left="177"/>
              <w:jc w:val="center"/>
              <w:rPr>
                <w:rFonts w:ascii="宋体" w:hAnsi="宋体" w:hint="eastAsia"/>
                <w:sz w:val="18"/>
                <w:szCs w:val="18"/>
              </w:rPr>
            </w:pPr>
            <w:r w:rsidRPr="006709E1">
              <w:rPr>
                <w:rFonts w:ascii="宋体" w:hAnsi="宋体"/>
                <w:sz w:val="18"/>
                <w:szCs w:val="18"/>
              </w:rPr>
              <w:t>≤</w:t>
            </w:r>
          </w:p>
        </w:tc>
        <w:tc>
          <w:tcPr>
            <w:tcW w:w="4977" w:type="dxa"/>
            <w:gridSpan w:val="2"/>
            <w:tcBorders>
              <w:top w:val="single" w:sz="6" w:space="0" w:color="auto"/>
              <w:left w:val="single" w:sz="6" w:space="0" w:color="auto"/>
              <w:bottom w:val="single" w:sz="6" w:space="0" w:color="auto"/>
              <w:right w:val="single" w:sz="4" w:space="0" w:color="auto"/>
            </w:tcBorders>
            <w:vAlign w:val="center"/>
          </w:tcPr>
          <w:p w14:paraId="0581A193" w14:textId="77777777" w:rsidR="00A04A5E" w:rsidRPr="00D077CB" w:rsidRDefault="00000000">
            <w:pPr>
              <w:jc w:val="center"/>
              <w:rPr>
                <w:sz w:val="18"/>
                <w:szCs w:val="18"/>
              </w:rPr>
            </w:pPr>
            <w:r w:rsidRPr="00D077CB">
              <w:rPr>
                <w:sz w:val="18"/>
                <w:szCs w:val="18"/>
              </w:rPr>
              <w:t>30</w:t>
            </w:r>
          </w:p>
        </w:tc>
      </w:tr>
      <w:tr w:rsidR="00A04A5E" w:rsidRPr="00D077CB" w14:paraId="586973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trPr>
        <w:tc>
          <w:tcPr>
            <w:tcW w:w="3570" w:type="dxa"/>
            <w:tcBorders>
              <w:top w:val="single" w:sz="6" w:space="0" w:color="auto"/>
              <w:right w:val="nil"/>
            </w:tcBorders>
            <w:vAlign w:val="center"/>
          </w:tcPr>
          <w:p w14:paraId="41382500" w14:textId="77777777" w:rsidR="00A04A5E" w:rsidRPr="00D077CB" w:rsidRDefault="00000000">
            <w:pPr>
              <w:rPr>
                <w:sz w:val="18"/>
                <w:szCs w:val="18"/>
              </w:rPr>
            </w:pPr>
            <w:r w:rsidRPr="00D077CB">
              <w:rPr>
                <w:sz w:val="18"/>
                <w:szCs w:val="18"/>
              </w:rPr>
              <w:t>1</w:t>
            </w:r>
            <w:r w:rsidRPr="00D077CB">
              <w:rPr>
                <w:sz w:val="18"/>
                <w:szCs w:val="18"/>
              </w:rPr>
              <w:t>，</w:t>
            </w:r>
            <w:r w:rsidRPr="00D077CB">
              <w:rPr>
                <w:sz w:val="18"/>
                <w:szCs w:val="18"/>
              </w:rPr>
              <w:t>4-</w:t>
            </w:r>
            <w:r w:rsidRPr="00D077CB">
              <w:rPr>
                <w:sz w:val="18"/>
                <w:szCs w:val="18"/>
              </w:rPr>
              <w:t>二噁烷（以</w:t>
            </w:r>
            <w:r w:rsidRPr="00D077CB">
              <w:rPr>
                <w:sz w:val="18"/>
                <w:szCs w:val="18"/>
              </w:rPr>
              <w:t>100%AES-A</w:t>
            </w:r>
            <w:r w:rsidRPr="00D077CB">
              <w:rPr>
                <w:sz w:val="18"/>
                <w:szCs w:val="18"/>
              </w:rPr>
              <w:t>计）</w:t>
            </w:r>
            <w:r w:rsidRPr="00D077CB">
              <w:rPr>
                <w:sz w:val="18"/>
                <w:szCs w:val="18"/>
              </w:rPr>
              <w:t>/(mg/kg)</w:t>
            </w:r>
          </w:p>
        </w:tc>
        <w:tc>
          <w:tcPr>
            <w:tcW w:w="738" w:type="dxa"/>
            <w:tcBorders>
              <w:top w:val="single" w:sz="6" w:space="0" w:color="auto"/>
              <w:left w:val="nil"/>
            </w:tcBorders>
            <w:vAlign w:val="center"/>
          </w:tcPr>
          <w:p w14:paraId="21F04D17" w14:textId="77777777" w:rsidR="00A04A5E" w:rsidRPr="006709E1" w:rsidRDefault="00000000">
            <w:pPr>
              <w:ind w:left="222"/>
              <w:jc w:val="center"/>
              <w:rPr>
                <w:rFonts w:ascii="宋体" w:hAnsi="宋体" w:hint="eastAsia"/>
                <w:sz w:val="18"/>
                <w:szCs w:val="18"/>
              </w:rPr>
            </w:pPr>
            <w:r w:rsidRPr="006709E1">
              <w:rPr>
                <w:rFonts w:ascii="宋体" w:hAnsi="宋体"/>
                <w:sz w:val="18"/>
                <w:szCs w:val="18"/>
              </w:rPr>
              <w:t>≤</w:t>
            </w:r>
          </w:p>
        </w:tc>
        <w:tc>
          <w:tcPr>
            <w:tcW w:w="4977" w:type="dxa"/>
            <w:gridSpan w:val="2"/>
            <w:vAlign w:val="center"/>
          </w:tcPr>
          <w:p w14:paraId="1ACA27E6" w14:textId="77777777" w:rsidR="00A04A5E" w:rsidRPr="00D077CB" w:rsidRDefault="00000000">
            <w:pPr>
              <w:jc w:val="center"/>
              <w:rPr>
                <w:sz w:val="18"/>
                <w:szCs w:val="18"/>
                <w:highlight w:val="yellow"/>
              </w:rPr>
            </w:pPr>
            <w:r w:rsidRPr="001C2B60">
              <w:rPr>
                <w:sz w:val="18"/>
                <w:szCs w:val="18"/>
              </w:rPr>
              <w:t>100</w:t>
            </w:r>
          </w:p>
        </w:tc>
      </w:tr>
    </w:tbl>
    <w:p w14:paraId="607D0FE1" w14:textId="77777777" w:rsidR="00A04A5E" w:rsidRPr="00D077CB" w:rsidRDefault="00A04A5E">
      <w:pPr>
        <w:pStyle w:val="af1"/>
        <w:spacing w:line="300" w:lineRule="auto"/>
        <w:ind w:firstLine="420"/>
        <w:rPr>
          <w:rFonts w:ascii="Times New Roman"/>
        </w:rPr>
      </w:pPr>
    </w:p>
    <w:p w14:paraId="38D7264C" w14:textId="77777777" w:rsidR="00A04A5E" w:rsidRPr="00D077CB" w:rsidRDefault="00000000" w:rsidP="006709E1">
      <w:pPr>
        <w:pStyle w:val="af3"/>
        <w:spacing w:before="156" w:after="156"/>
        <w:rPr>
          <w:rFonts w:ascii="Times New Roman"/>
        </w:rPr>
      </w:pPr>
      <w:r w:rsidRPr="001C2B60">
        <w:rPr>
          <w:rFonts w:hAnsi="黑体"/>
        </w:rPr>
        <w:t xml:space="preserve">6  </w:t>
      </w:r>
      <w:r w:rsidRPr="00D077CB">
        <w:rPr>
          <w:rFonts w:ascii="Times New Roman"/>
        </w:rPr>
        <w:t>试验方法</w:t>
      </w:r>
    </w:p>
    <w:p w14:paraId="0BFC436D" w14:textId="3EB04515" w:rsidR="005A4C97" w:rsidRPr="00442703" w:rsidRDefault="005A4C97">
      <w:pPr>
        <w:pStyle w:val="af1"/>
        <w:spacing w:line="300" w:lineRule="auto"/>
        <w:ind w:firstLineChars="0" w:firstLine="0"/>
        <w:rPr>
          <w:rFonts w:ascii="Times New Roman" w:eastAsia="黑体"/>
        </w:rPr>
      </w:pPr>
      <w:r w:rsidRPr="007D382A">
        <w:rPr>
          <w:rFonts w:ascii="Times New Roman" w:eastAsia="黑体" w:hint="eastAsia"/>
        </w:rPr>
        <w:t xml:space="preserve">    </w:t>
      </w:r>
      <w:r w:rsidRPr="00442703">
        <w:rPr>
          <w:rFonts w:ascii="Times New Roman" w:hint="eastAsia"/>
          <w:bCs/>
          <w:kern w:val="2"/>
          <w:szCs w:val="24"/>
        </w:rPr>
        <w:t>除非另有说明，在分析中仅使用确认为分析纯的试剂和符合</w:t>
      </w:r>
      <w:r w:rsidRPr="00442703">
        <w:rPr>
          <w:rFonts w:ascii="Times New Roman"/>
          <w:bCs/>
          <w:kern w:val="2"/>
          <w:szCs w:val="24"/>
        </w:rPr>
        <w:t>GB/T 6682</w:t>
      </w:r>
      <w:r w:rsidRPr="00442703">
        <w:rPr>
          <w:rFonts w:ascii="Times New Roman" w:hint="eastAsia"/>
          <w:bCs/>
          <w:kern w:val="2"/>
          <w:szCs w:val="24"/>
        </w:rPr>
        <w:t>三级或</w:t>
      </w:r>
      <w:r w:rsidR="00E80BD1" w:rsidRPr="00442703">
        <w:rPr>
          <w:rFonts w:ascii="Times New Roman" w:hint="eastAsia"/>
          <w:bCs/>
          <w:kern w:val="2"/>
          <w:szCs w:val="24"/>
        </w:rPr>
        <w:t>以上的水。</w:t>
      </w:r>
    </w:p>
    <w:p w14:paraId="30E4F93E" w14:textId="1EF3D9EE" w:rsidR="00A04A5E" w:rsidRPr="00D077CB" w:rsidRDefault="00000000">
      <w:pPr>
        <w:pStyle w:val="af1"/>
        <w:spacing w:line="300" w:lineRule="auto"/>
        <w:ind w:firstLineChars="0" w:firstLine="0"/>
        <w:rPr>
          <w:rFonts w:ascii="Times New Roman"/>
          <w:bCs/>
        </w:rPr>
      </w:pPr>
      <w:r w:rsidRPr="001C2B60">
        <w:rPr>
          <w:rFonts w:ascii="黑体" w:eastAsia="黑体" w:hAnsi="黑体"/>
        </w:rPr>
        <w:t xml:space="preserve">6.1 </w:t>
      </w:r>
      <w:r w:rsidRPr="00D077CB">
        <w:rPr>
          <w:rFonts w:ascii="Times New Roman" w:eastAsia="黑体"/>
        </w:rPr>
        <w:t xml:space="preserve"> </w:t>
      </w:r>
      <w:r w:rsidRPr="00D077CB">
        <w:rPr>
          <w:rFonts w:ascii="Times New Roman" w:eastAsia="黑体"/>
        </w:rPr>
        <w:t>外观、气味</w:t>
      </w:r>
    </w:p>
    <w:p w14:paraId="5B3A8BE0" w14:textId="77777777" w:rsidR="00A04A5E" w:rsidRPr="00D077CB" w:rsidRDefault="00000000">
      <w:pPr>
        <w:ind w:firstLineChars="200" w:firstLine="420"/>
        <w:rPr>
          <w:bCs/>
        </w:rPr>
      </w:pPr>
      <w:r w:rsidRPr="00D077CB">
        <w:rPr>
          <w:bCs/>
        </w:rPr>
        <w:t>感官测定。</w:t>
      </w:r>
    </w:p>
    <w:p w14:paraId="7014EDBC" w14:textId="2F47AA7C" w:rsidR="00A04A5E" w:rsidRPr="00D077CB" w:rsidRDefault="00000000">
      <w:pPr>
        <w:spacing w:beforeLines="50" w:before="156" w:afterLines="50" w:after="156"/>
        <w:rPr>
          <w:bCs/>
        </w:rPr>
      </w:pPr>
      <w:r w:rsidRPr="001C2B60">
        <w:rPr>
          <w:rFonts w:ascii="黑体" w:eastAsia="黑体" w:hAnsi="黑体"/>
          <w:bCs/>
        </w:rPr>
        <w:t xml:space="preserve">6.2 </w:t>
      </w:r>
      <w:r w:rsidR="00E80BD1" w:rsidRPr="001C2B60">
        <w:rPr>
          <w:rFonts w:ascii="黑体" w:eastAsia="黑体" w:hAnsi="黑体" w:hint="eastAsia"/>
          <w:bCs/>
        </w:rPr>
        <w:t xml:space="preserve"> </w:t>
      </w:r>
      <w:r w:rsidRPr="00D077CB">
        <w:rPr>
          <w:rFonts w:eastAsia="黑体"/>
          <w:kern w:val="0"/>
          <w:szCs w:val="20"/>
        </w:rPr>
        <w:t>阴离子活性物含量</w:t>
      </w:r>
    </w:p>
    <w:p w14:paraId="6DF12B92" w14:textId="0C0BD6A6" w:rsidR="00A04A5E" w:rsidRPr="001C2B60" w:rsidRDefault="00000000">
      <w:pPr>
        <w:spacing w:beforeLines="50" w:before="156" w:afterLines="50" w:after="156"/>
        <w:rPr>
          <w:rFonts w:ascii="黑体" w:eastAsia="黑体" w:hAnsi="黑体" w:hint="eastAsia"/>
          <w:kern w:val="0"/>
          <w:szCs w:val="20"/>
        </w:rPr>
      </w:pPr>
      <w:r w:rsidRPr="001C2B60">
        <w:rPr>
          <w:rFonts w:ascii="黑体" w:eastAsia="黑体" w:hAnsi="黑体"/>
          <w:bCs/>
        </w:rPr>
        <w:t>6.2.1</w:t>
      </w:r>
      <w:r w:rsidR="00E80BD1" w:rsidRPr="001C2B60">
        <w:rPr>
          <w:rFonts w:ascii="黑体" w:eastAsia="黑体" w:hAnsi="黑体" w:hint="eastAsia"/>
          <w:bCs/>
        </w:rPr>
        <w:t xml:space="preserve">  </w:t>
      </w:r>
      <w:r w:rsidRPr="001C2B60">
        <w:rPr>
          <w:rFonts w:ascii="黑体" w:eastAsia="黑体" w:hAnsi="黑体"/>
          <w:kern w:val="0"/>
          <w:szCs w:val="20"/>
        </w:rPr>
        <w:t>乙氧基化烷基硫酸铵平均相对分子质量的测定</w:t>
      </w:r>
    </w:p>
    <w:p w14:paraId="58217DFE" w14:textId="72275698" w:rsidR="00A04A5E" w:rsidRPr="006709E1" w:rsidRDefault="00000000">
      <w:pPr>
        <w:rPr>
          <w:rFonts w:ascii="黑体" w:eastAsia="黑体" w:hAnsi="黑体" w:hint="eastAsia"/>
          <w:b/>
        </w:rPr>
      </w:pPr>
      <w:r w:rsidRPr="006709E1">
        <w:rPr>
          <w:rFonts w:ascii="黑体" w:eastAsia="黑体" w:hAnsi="黑体"/>
        </w:rPr>
        <w:t>6.2.1.1</w:t>
      </w:r>
      <w:r w:rsidR="00E80BD1" w:rsidRPr="006709E1">
        <w:rPr>
          <w:rFonts w:ascii="黑体" w:eastAsia="黑体" w:hAnsi="黑体" w:hint="eastAsia"/>
        </w:rPr>
        <w:t xml:space="preserve">  </w:t>
      </w:r>
      <w:r w:rsidRPr="006709E1">
        <w:rPr>
          <w:rFonts w:ascii="黑体" w:eastAsia="黑体" w:hAnsi="黑体"/>
        </w:rPr>
        <w:t>仲裁法</w:t>
      </w:r>
    </w:p>
    <w:p w14:paraId="17EB6027" w14:textId="26CD16CF" w:rsidR="00A04A5E" w:rsidRPr="00D077CB" w:rsidRDefault="00000000">
      <w:pPr>
        <w:ind w:firstLineChars="200" w:firstLine="420"/>
      </w:pPr>
      <w:r w:rsidRPr="006709E1">
        <w:t>按</w:t>
      </w:r>
      <w:r w:rsidRPr="00D077CB">
        <w:t>GB/T 13530</w:t>
      </w:r>
      <w:r w:rsidR="00E8154F">
        <w:rPr>
          <w:rFonts w:hint="eastAsia"/>
        </w:rPr>
        <w:t>的</w:t>
      </w:r>
      <w:r w:rsidRPr="006709E1">
        <w:t>规定进行。</w:t>
      </w:r>
    </w:p>
    <w:p w14:paraId="3BD47AB4" w14:textId="3F622E18" w:rsidR="00A04A5E" w:rsidRPr="006709E1" w:rsidRDefault="00000000">
      <w:pPr>
        <w:rPr>
          <w:rFonts w:ascii="黑体" w:eastAsia="黑体" w:hAnsi="黑体" w:hint="eastAsia"/>
        </w:rPr>
      </w:pPr>
      <w:r w:rsidRPr="006709E1">
        <w:rPr>
          <w:rFonts w:ascii="黑体" w:eastAsia="黑体" w:hAnsi="黑体"/>
        </w:rPr>
        <w:t xml:space="preserve">6.2.1.2 </w:t>
      </w:r>
      <w:r w:rsidR="00E80BD1">
        <w:rPr>
          <w:rFonts w:ascii="黑体" w:eastAsia="黑体" w:hAnsi="黑体" w:hint="eastAsia"/>
        </w:rPr>
        <w:t xml:space="preserve"> </w:t>
      </w:r>
      <w:r w:rsidRPr="006709E1">
        <w:rPr>
          <w:rFonts w:ascii="黑体" w:eastAsia="黑体" w:hAnsi="黑体"/>
        </w:rPr>
        <w:t>计算法</w:t>
      </w:r>
    </w:p>
    <w:p w14:paraId="6174309E" w14:textId="384E48F4" w:rsidR="00A04A5E" w:rsidRPr="00D077CB" w:rsidRDefault="00000000">
      <w:pPr>
        <w:ind w:firstLine="420"/>
      </w:pPr>
      <w:r w:rsidRPr="006709E1">
        <w:t>按</w:t>
      </w:r>
      <w:r w:rsidRPr="00D077CB">
        <w:t>GB/T 17829</w:t>
      </w:r>
      <w:r w:rsidR="002B2543">
        <w:rPr>
          <w:rFonts w:hint="eastAsia"/>
        </w:rPr>
        <w:t>—</w:t>
      </w:r>
      <w:r w:rsidR="00765528" w:rsidRPr="002B2543">
        <w:rPr>
          <w:rFonts w:hint="eastAsia"/>
        </w:rPr>
        <w:t>2026</w:t>
      </w:r>
      <w:r w:rsidRPr="00765528">
        <w:rPr>
          <w:rFonts w:hint="eastAsia"/>
        </w:rPr>
        <w:t>中</w:t>
      </w:r>
      <w:r w:rsidR="00765528" w:rsidRPr="00765528">
        <w:rPr>
          <w:rFonts w:hint="eastAsia"/>
        </w:rPr>
        <w:t>6</w:t>
      </w:r>
      <w:r w:rsidRPr="00765528">
        <w:t>.6.2</w:t>
      </w:r>
      <w:r w:rsidRPr="00765528">
        <w:rPr>
          <w:rFonts w:hint="eastAsia"/>
        </w:rPr>
        <w:t>和</w:t>
      </w:r>
      <w:r w:rsidR="00765528" w:rsidRPr="00765528">
        <w:rPr>
          <w:rFonts w:hint="eastAsia"/>
        </w:rPr>
        <w:t>6</w:t>
      </w:r>
      <w:r w:rsidRPr="00765528">
        <w:t>.6.3.1</w:t>
      </w:r>
      <w:r w:rsidRPr="00765528">
        <w:t>，</w:t>
      </w:r>
      <w:r w:rsidRPr="006709E1">
        <w:t>得到聚乙氧基化脂肪醇的平均相对分子质量，乙氧基化烷基硫酸铵的平均相对分子质量</w:t>
      </w:r>
      <w:r w:rsidR="004B107F" w:rsidRPr="00D077CB">
        <w:rPr>
          <w:i/>
        </w:rPr>
        <w:t>M</w:t>
      </w:r>
      <w:r w:rsidRPr="006709E1">
        <w:t>按式（</w:t>
      </w:r>
      <w:r w:rsidRPr="006709E1">
        <w:t>1</w:t>
      </w:r>
      <w:r w:rsidRPr="006709E1">
        <w:t>）计算：</w:t>
      </w:r>
    </w:p>
    <w:p w14:paraId="417A0673" w14:textId="77777777" w:rsidR="00A04A5E" w:rsidRPr="006709E1" w:rsidRDefault="00000000">
      <w:pPr>
        <w:ind w:firstLine="420"/>
        <w:jc w:val="right"/>
        <w:rPr>
          <w:color w:val="FF0000"/>
        </w:rPr>
      </w:pPr>
      <w:r w:rsidRPr="00D077CB">
        <w:rPr>
          <w:i/>
        </w:rPr>
        <w:t>M</w:t>
      </w:r>
      <w:r w:rsidRPr="006709E1">
        <w:rPr>
          <w:sz w:val="24"/>
        </w:rPr>
        <w:t xml:space="preserve"> </w:t>
      </w:r>
      <w:r w:rsidRPr="00D077CB">
        <w:rPr>
          <w:sz w:val="24"/>
        </w:rPr>
        <w:t>=</w:t>
      </w:r>
      <w:r w:rsidRPr="006709E1">
        <w:rPr>
          <w:sz w:val="24"/>
        </w:rPr>
        <w:t xml:space="preserve"> </w:t>
      </w:r>
      <w:r w:rsidRPr="00D077CB">
        <w:rPr>
          <w:i/>
        </w:rPr>
        <w:t>M</w:t>
      </w:r>
      <w:r w:rsidRPr="00D077CB">
        <w:rPr>
          <w:sz w:val="15"/>
        </w:rPr>
        <w:t>1</w:t>
      </w:r>
      <w:r w:rsidRPr="006709E1">
        <w:rPr>
          <w:sz w:val="15"/>
        </w:rPr>
        <w:t xml:space="preserve"> </w:t>
      </w:r>
      <w:r w:rsidRPr="00D077CB">
        <w:rPr>
          <w:sz w:val="24"/>
        </w:rPr>
        <w:t>+</w:t>
      </w:r>
      <w:r w:rsidRPr="006709E1">
        <w:rPr>
          <w:sz w:val="24"/>
        </w:rPr>
        <w:t xml:space="preserve"> </w:t>
      </w:r>
      <w:r w:rsidRPr="00D077CB">
        <w:rPr>
          <w:i/>
        </w:rPr>
        <w:t>M</w:t>
      </w:r>
      <w:r w:rsidRPr="00D077CB">
        <w:rPr>
          <w:sz w:val="15"/>
        </w:rPr>
        <w:t>2</w:t>
      </w:r>
      <w:r w:rsidRPr="006709E1">
        <w:rPr>
          <w:sz w:val="24"/>
        </w:rPr>
        <w:t xml:space="preserve"> </w:t>
      </w:r>
      <w:r w:rsidRPr="00D077CB">
        <w:rPr>
          <w:sz w:val="24"/>
        </w:rPr>
        <w:t>+</w:t>
      </w:r>
      <w:r w:rsidRPr="006709E1">
        <w:rPr>
          <w:sz w:val="24"/>
        </w:rPr>
        <w:t xml:space="preserve"> </w:t>
      </w:r>
      <w:r w:rsidRPr="00D077CB">
        <w:rPr>
          <w:i/>
        </w:rPr>
        <w:t>M</w:t>
      </w:r>
      <w:r w:rsidRPr="00D077CB">
        <w:rPr>
          <w:sz w:val="15"/>
        </w:rPr>
        <w:t>3</w:t>
      </w:r>
      <w:r w:rsidRPr="00D077CB">
        <w:rPr>
          <w:sz w:val="24"/>
        </w:rPr>
        <w:t xml:space="preserve"> </w:t>
      </w:r>
      <w:r w:rsidRPr="006709E1">
        <w:rPr>
          <w:sz w:val="24"/>
        </w:rPr>
        <w:t>…………………………………………………</w:t>
      </w:r>
      <w:r w:rsidRPr="006709E1">
        <w:t>（</w:t>
      </w:r>
      <w:r w:rsidRPr="006709E1">
        <w:t>1</w:t>
      </w:r>
      <w:r w:rsidRPr="006709E1">
        <w:t>）</w:t>
      </w:r>
    </w:p>
    <w:p w14:paraId="01563695" w14:textId="77777777" w:rsidR="00A04A5E" w:rsidRPr="006709E1" w:rsidRDefault="00000000">
      <w:pPr>
        <w:ind w:firstLineChars="200" w:firstLine="420"/>
      </w:pPr>
      <w:r w:rsidRPr="006709E1">
        <w:t>式中：</w:t>
      </w:r>
    </w:p>
    <w:p w14:paraId="6378AC92" w14:textId="48F22082" w:rsidR="00A04A5E" w:rsidRPr="00D077CB" w:rsidRDefault="00000000">
      <w:r w:rsidRPr="006709E1">
        <w:t xml:space="preserve">   </w:t>
      </w:r>
      <w:r w:rsidRPr="00D077CB">
        <w:t xml:space="preserve"> </w:t>
      </w:r>
      <w:r w:rsidRPr="00D077CB">
        <w:rPr>
          <w:i/>
        </w:rPr>
        <w:t>M</w:t>
      </w:r>
      <w:r w:rsidR="006F18E4" w:rsidRPr="00D077CB">
        <w:t>——</w:t>
      </w:r>
      <w:r w:rsidRPr="00D077CB">
        <w:t>乙氧基化烷基硫酸铵平均相对分子质量；</w:t>
      </w:r>
    </w:p>
    <w:p w14:paraId="278150F5" w14:textId="0BD5F059" w:rsidR="00A04A5E" w:rsidRPr="00D077CB" w:rsidRDefault="00000000">
      <w:r w:rsidRPr="00D077CB">
        <w:t xml:space="preserve">    </w:t>
      </w:r>
      <w:r w:rsidRPr="00D077CB">
        <w:rPr>
          <w:i/>
        </w:rPr>
        <w:t>M</w:t>
      </w:r>
      <w:r w:rsidRPr="00D077CB">
        <w:rPr>
          <w:sz w:val="13"/>
        </w:rPr>
        <w:t>1</w:t>
      </w:r>
      <w:r w:rsidR="006F18E4" w:rsidRPr="00D077CB">
        <w:t>——</w:t>
      </w:r>
      <w:r w:rsidRPr="00D077CB">
        <w:t>聚乙氧基化脂肪醇的平均相对分子质量；</w:t>
      </w:r>
    </w:p>
    <w:p w14:paraId="270B85DF" w14:textId="297246FF" w:rsidR="00A04A5E" w:rsidRPr="00D077CB" w:rsidRDefault="00000000">
      <w:r w:rsidRPr="00D077CB">
        <w:t xml:space="preserve">    </w:t>
      </w:r>
      <w:r w:rsidRPr="00D077CB">
        <w:rPr>
          <w:i/>
        </w:rPr>
        <w:t>M</w:t>
      </w:r>
      <w:r w:rsidRPr="00D077CB">
        <w:rPr>
          <w:sz w:val="13"/>
        </w:rPr>
        <w:t>2</w:t>
      </w:r>
      <w:r w:rsidR="006F18E4" w:rsidRPr="00D077CB">
        <w:t>——</w:t>
      </w:r>
      <w:r w:rsidRPr="00D077CB">
        <w:t>三氧化硫相对分子质量，以</w:t>
      </w:r>
      <w:r w:rsidRPr="00D077CB">
        <w:t>80</w:t>
      </w:r>
      <w:r w:rsidRPr="00D077CB">
        <w:t>计；</w:t>
      </w:r>
    </w:p>
    <w:p w14:paraId="001B7EB4" w14:textId="201A751D" w:rsidR="00A04A5E" w:rsidRPr="006709E1" w:rsidRDefault="00000000">
      <w:pPr>
        <w:ind w:firstLine="420"/>
      </w:pPr>
      <w:r w:rsidRPr="00D077CB">
        <w:rPr>
          <w:i/>
        </w:rPr>
        <w:t>M</w:t>
      </w:r>
      <w:r w:rsidRPr="00D077CB">
        <w:rPr>
          <w:sz w:val="13"/>
        </w:rPr>
        <w:t>3</w:t>
      </w:r>
      <w:r w:rsidR="006F18E4" w:rsidRPr="00D077CB">
        <w:t>——</w:t>
      </w:r>
      <w:r w:rsidRPr="00D077CB">
        <w:t>氨的</w:t>
      </w:r>
      <w:r w:rsidRPr="006709E1">
        <w:t>相对分子质量，以</w:t>
      </w:r>
      <w:r w:rsidRPr="006709E1">
        <w:t>17</w:t>
      </w:r>
      <w:r w:rsidRPr="006709E1">
        <w:t>计。</w:t>
      </w:r>
    </w:p>
    <w:p w14:paraId="39D865D4" w14:textId="77777777" w:rsidR="00A04A5E" w:rsidRPr="006709E1" w:rsidRDefault="00000000">
      <w:pPr>
        <w:ind w:firstLine="420"/>
      </w:pPr>
      <w:r w:rsidRPr="006709E1">
        <w:t>计算结果表示至个位。</w:t>
      </w:r>
    </w:p>
    <w:p w14:paraId="3DC756D3" w14:textId="17AE7113" w:rsidR="00A04A5E" w:rsidRPr="006709E1" w:rsidRDefault="00000000">
      <w:pPr>
        <w:spacing w:beforeLines="50" w:before="156" w:afterLines="50" w:after="156"/>
        <w:rPr>
          <w:bCs/>
        </w:rPr>
      </w:pPr>
      <w:r w:rsidRPr="00E8154F">
        <w:rPr>
          <w:rFonts w:ascii="黑体" w:eastAsia="黑体" w:hAnsi="黑体"/>
          <w:bCs/>
        </w:rPr>
        <w:t xml:space="preserve">6.2.2 </w:t>
      </w:r>
      <w:r w:rsidR="00E80BD1">
        <w:rPr>
          <w:rFonts w:hint="eastAsia"/>
          <w:bCs/>
        </w:rPr>
        <w:t xml:space="preserve"> </w:t>
      </w:r>
      <w:r w:rsidRPr="006709E1">
        <w:rPr>
          <w:rFonts w:eastAsia="黑体"/>
          <w:kern w:val="0"/>
          <w:szCs w:val="20"/>
        </w:rPr>
        <w:t>阴离子活性物含量的测定</w:t>
      </w:r>
    </w:p>
    <w:p w14:paraId="235AB897" w14:textId="7D376B36" w:rsidR="00A04A5E" w:rsidRPr="006709E1" w:rsidRDefault="00000000">
      <w:r w:rsidRPr="001C2B60">
        <w:rPr>
          <w:rFonts w:ascii="黑体" w:eastAsia="黑体" w:hAnsi="黑体"/>
        </w:rPr>
        <w:t>6.2.2.1</w:t>
      </w:r>
      <w:r w:rsidR="00E80BD1" w:rsidRPr="001C2B60">
        <w:rPr>
          <w:rFonts w:ascii="黑体" w:eastAsia="黑体" w:hAnsi="黑体" w:hint="eastAsia"/>
        </w:rPr>
        <w:t xml:space="preserve"> </w:t>
      </w:r>
      <w:r w:rsidRPr="006709E1">
        <w:t>按</w:t>
      </w:r>
      <w:r w:rsidRPr="00D077CB">
        <w:t>GB/T 5173</w:t>
      </w:r>
      <w:r w:rsidR="00E8154F">
        <w:rPr>
          <w:rFonts w:hint="eastAsia"/>
        </w:rPr>
        <w:t>的</w:t>
      </w:r>
      <w:r w:rsidRPr="006709E1">
        <w:t>规定进行，应用</w:t>
      </w:r>
      <w:r w:rsidRPr="006709E1">
        <w:t>6</w:t>
      </w:r>
      <w:r w:rsidRPr="00D077CB">
        <w:t>.2.1</w:t>
      </w:r>
      <w:r w:rsidRPr="006709E1">
        <w:t>所得平均相对分子质量计算结果。</w:t>
      </w:r>
    </w:p>
    <w:p w14:paraId="6A684DD2" w14:textId="77777777" w:rsidR="00A04A5E" w:rsidRPr="001C2B60" w:rsidRDefault="00000000">
      <w:pPr>
        <w:rPr>
          <w:rFonts w:ascii="黑体" w:eastAsia="黑体" w:hAnsi="黑体" w:hint="eastAsia"/>
        </w:rPr>
      </w:pPr>
      <w:r w:rsidRPr="001C2B60">
        <w:rPr>
          <w:rFonts w:ascii="黑体" w:eastAsia="黑体" w:hAnsi="黑体"/>
        </w:rPr>
        <w:lastRenderedPageBreak/>
        <w:t>6.2.2.2 精密度</w:t>
      </w:r>
    </w:p>
    <w:p w14:paraId="3E7E70BE" w14:textId="77777777" w:rsidR="00A04A5E" w:rsidRPr="006709E1" w:rsidRDefault="00000000">
      <w:pPr>
        <w:ind w:firstLineChars="200" w:firstLine="420"/>
      </w:pPr>
      <w:r w:rsidRPr="006709E1">
        <w:t>在重复性条件下获得的两次独立的测定结果之差应不超过平均值的</w:t>
      </w:r>
      <w:r w:rsidRPr="006709E1">
        <w:t>0.6%</w:t>
      </w:r>
      <w:r w:rsidRPr="006709E1">
        <w:t>，以大于</w:t>
      </w:r>
      <w:r w:rsidRPr="006709E1">
        <w:t>0.6%</w:t>
      </w:r>
      <w:r w:rsidRPr="006709E1">
        <w:t>的情况不超过</w:t>
      </w:r>
      <w:r w:rsidRPr="006709E1">
        <w:t>5%</w:t>
      </w:r>
      <w:r w:rsidRPr="006709E1">
        <w:t>为前提。</w:t>
      </w:r>
    </w:p>
    <w:p w14:paraId="13B801BE" w14:textId="77777777" w:rsidR="00A04A5E" w:rsidRPr="006709E1" w:rsidRDefault="00000000">
      <w:pPr>
        <w:ind w:firstLineChars="200" w:firstLine="420"/>
      </w:pPr>
      <w:r w:rsidRPr="006709E1">
        <w:t>对同一样品，在两个试验室中测定，所得结果之差应不超过平均值的</w:t>
      </w:r>
      <w:r w:rsidRPr="006709E1">
        <w:t>1.0%</w:t>
      </w:r>
      <w:r w:rsidRPr="006709E1">
        <w:t>，以大于</w:t>
      </w:r>
      <w:r w:rsidRPr="006709E1">
        <w:t>1.0%</w:t>
      </w:r>
      <w:r w:rsidRPr="006709E1">
        <w:t>的情况不超过</w:t>
      </w:r>
      <w:r w:rsidRPr="006709E1">
        <w:t>5%</w:t>
      </w:r>
      <w:r w:rsidRPr="006709E1">
        <w:t>为前提。</w:t>
      </w:r>
    </w:p>
    <w:p w14:paraId="15278BE6" w14:textId="096211EC" w:rsidR="00A04A5E" w:rsidRPr="006709E1" w:rsidRDefault="00000000" w:rsidP="006709E1">
      <w:pPr>
        <w:spacing w:beforeLines="50" w:before="156" w:after="240"/>
        <w:rPr>
          <w:bCs/>
        </w:rPr>
      </w:pPr>
      <w:r w:rsidRPr="006709E1">
        <w:rPr>
          <w:bCs/>
        </w:rPr>
        <w:t xml:space="preserve">6.3 </w:t>
      </w:r>
      <w:r w:rsidR="00E80BD1">
        <w:rPr>
          <w:rFonts w:hint="eastAsia"/>
          <w:bCs/>
        </w:rPr>
        <w:t xml:space="preserve"> </w:t>
      </w:r>
      <w:r w:rsidRPr="006709E1">
        <w:rPr>
          <w:rFonts w:eastAsia="黑体"/>
          <w:kern w:val="0"/>
          <w:szCs w:val="20"/>
        </w:rPr>
        <w:t>未硫酸化物含量</w:t>
      </w:r>
    </w:p>
    <w:p w14:paraId="292EC109" w14:textId="2EDC8355" w:rsidR="00A04A5E" w:rsidRPr="006709E1" w:rsidRDefault="00000000">
      <w:pPr>
        <w:ind w:firstLine="420"/>
      </w:pPr>
      <w:r w:rsidRPr="006709E1">
        <w:t>按</w:t>
      </w:r>
      <w:r w:rsidRPr="006709E1">
        <w:t xml:space="preserve">GB/T </w:t>
      </w:r>
      <w:r w:rsidRPr="00D077CB">
        <w:t>13530</w:t>
      </w:r>
      <w:r w:rsidR="00E8154F">
        <w:rPr>
          <w:rFonts w:hint="eastAsia"/>
        </w:rPr>
        <w:t>的</w:t>
      </w:r>
      <w:r w:rsidRPr="006709E1">
        <w:t>规定进行。</w:t>
      </w:r>
    </w:p>
    <w:p w14:paraId="01B03EE1" w14:textId="0EF2E249" w:rsidR="00A04A5E" w:rsidRPr="00D077CB" w:rsidRDefault="00000000">
      <w:pPr>
        <w:ind w:firstLine="420"/>
      </w:pPr>
      <w:r w:rsidRPr="00D077CB">
        <w:t>试样中未硫酸化物含量</w:t>
      </w:r>
      <w:r w:rsidR="007D382A">
        <w:rPr>
          <w:rFonts w:hint="eastAsia"/>
        </w:rPr>
        <w:t>（</w:t>
      </w:r>
      <w:r w:rsidR="007D382A" w:rsidRPr="00442703">
        <w:rPr>
          <w:i/>
          <w:iCs/>
        </w:rPr>
        <w:t>X</w:t>
      </w:r>
      <w:r w:rsidR="007D382A">
        <w:rPr>
          <w:rFonts w:hint="eastAsia"/>
        </w:rPr>
        <w:t>）</w:t>
      </w:r>
      <w:r w:rsidRPr="00D077CB">
        <w:t>以质量分数计，按式（</w:t>
      </w:r>
      <w:r w:rsidRPr="00D077CB">
        <w:t>2</w:t>
      </w:r>
      <w:r w:rsidRPr="00D077CB">
        <w:t>）计算：</w:t>
      </w:r>
    </w:p>
    <w:p w14:paraId="6168F196" w14:textId="13389E42" w:rsidR="00A04A5E" w:rsidRPr="00D077CB" w:rsidRDefault="00C230A8" w:rsidP="0060563E">
      <w:pPr>
        <w:ind w:firstLine="420"/>
        <w:jc w:val="right"/>
        <w:rPr>
          <w:szCs w:val="21"/>
        </w:rPr>
      </w:pPr>
      <m:oMath>
        <m:r>
          <w:rPr>
            <w:rFonts w:ascii="Cambria Math"/>
            <w:szCs w:val="21"/>
          </w:rPr>
          <m:t>X=</m:t>
        </m:r>
        <m:f>
          <m:fPr>
            <m:ctrlPr>
              <w:rPr>
                <w:rFonts w:ascii="Cambria Math" w:hAnsi="Cambria Math"/>
                <w:bCs/>
                <w:i/>
                <w:szCs w:val="21"/>
              </w:rPr>
            </m:ctrlPr>
          </m:fPr>
          <m:num>
            <m:r>
              <w:rPr>
                <w:rFonts w:ascii="Cambria Math"/>
                <w:szCs w:val="21"/>
              </w:rPr>
              <m:t>5</m:t>
            </m:r>
            <m:r>
              <w:rPr>
                <w:rFonts w:ascii="Cambria Math"/>
                <w:szCs w:val="21"/>
              </w:rPr>
              <m:t>×</m:t>
            </m:r>
            <m:r>
              <w:rPr>
                <w:rFonts w:ascii="Cambria Math"/>
                <w:szCs w:val="21"/>
              </w:rPr>
              <m:t>m</m:t>
            </m:r>
          </m:num>
          <m:den>
            <m:sSub>
              <m:sSubPr>
                <m:ctrlPr>
                  <w:rPr>
                    <w:rFonts w:ascii="Cambria Math" w:hAnsi="Cambria Math"/>
                    <w:bCs/>
                    <w:i/>
                    <w:szCs w:val="21"/>
                  </w:rPr>
                </m:ctrlPr>
              </m:sSubPr>
              <m:e>
                <m:r>
                  <w:rPr>
                    <w:rFonts w:ascii="Cambria Math"/>
                    <w:szCs w:val="21"/>
                  </w:rPr>
                  <m:t>m</m:t>
                </m:r>
              </m:e>
              <m:sub>
                <m:r>
                  <w:rPr>
                    <w:rFonts w:ascii="Cambria Math"/>
                    <w:szCs w:val="21"/>
                  </w:rPr>
                  <m:t>0</m:t>
                </m:r>
              </m:sub>
            </m:sSub>
          </m:den>
        </m:f>
        <m:r>
          <w:rPr>
            <w:rFonts w:ascii="Cambria Math"/>
            <w:szCs w:val="21"/>
          </w:rPr>
          <m:t>×</m:t>
        </m:r>
        <m:r>
          <w:rPr>
            <w:rFonts w:ascii="Cambria Math"/>
            <w:szCs w:val="21"/>
          </w:rPr>
          <m:t>100%</m:t>
        </m:r>
      </m:oMath>
      <w:r w:rsidR="0060563E" w:rsidRPr="00D077CB">
        <w:rPr>
          <w:szCs w:val="21"/>
        </w:rPr>
        <w:t>………………………………………………………</w:t>
      </w:r>
      <w:r w:rsidR="0060563E" w:rsidRPr="00D077CB">
        <w:rPr>
          <w:szCs w:val="21"/>
        </w:rPr>
        <w:t>（</w:t>
      </w:r>
      <w:r w:rsidR="0060563E" w:rsidRPr="00D077CB">
        <w:rPr>
          <w:szCs w:val="21"/>
        </w:rPr>
        <w:t>2</w:t>
      </w:r>
      <w:r w:rsidR="0060563E" w:rsidRPr="00D077CB">
        <w:rPr>
          <w:szCs w:val="21"/>
        </w:rPr>
        <w:t>）</w:t>
      </w:r>
    </w:p>
    <w:p w14:paraId="7B8BA0B8" w14:textId="0EA5A726" w:rsidR="00E80BD1" w:rsidRPr="006709E1" w:rsidRDefault="00E80BD1">
      <w:pPr>
        <w:ind w:firstLine="420"/>
      </w:pPr>
      <w:r w:rsidRPr="006709E1">
        <w:rPr>
          <w:rFonts w:hint="eastAsia"/>
        </w:rPr>
        <w:t>式中：</w:t>
      </w:r>
    </w:p>
    <w:p w14:paraId="1208FC03" w14:textId="2DBE6093" w:rsidR="00A04A5E" w:rsidRPr="00D077CB" w:rsidRDefault="00000000">
      <w:pPr>
        <w:ind w:firstLine="420"/>
      </w:pPr>
      <w:r w:rsidRPr="00D077CB">
        <w:rPr>
          <w:i/>
          <w:iCs/>
        </w:rPr>
        <w:t>m</w:t>
      </w:r>
      <w:r w:rsidRPr="00D077CB">
        <w:t>——</w:t>
      </w:r>
      <w:r w:rsidRPr="00D077CB">
        <w:t>圆底烧瓶中物质量，单位为克（</w:t>
      </w:r>
      <w:r w:rsidRPr="00D077CB">
        <w:t>g</w:t>
      </w:r>
      <w:r w:rsidRPr="00D077CB">
        <w:t>）；</w:t>
      </w:r>
    </w:p>
    <w:p w14:paraId="7DB8B483" w14:textId="77777777" w:rsidR="00A04A5E" w:rsidRPr="006709E1" w:rsidRDefault="00000000">
      <w:pPr>
        <w:ind w:firstLine="420"/>
      </w:pPr>
      <w:r w:rsidRPr="00D077CB">
        <w:rPr>
          <w:i/>
          <w:iCs/>
        </w:rPr>
        <w:t>m</w:t>
      </w:r>
      <w:r w:rsidRPr="00D077CB">
        <w:rPr>
          <w:vertAlign w:val="subscript"/>
        </w:rPr>
        <w:t>0</w:t>
      </w:r>
      <w:r w:rsidRPr="00D077CB">
        <w:t>——</w:t>
      </w:r>
      <w:r w:rsidRPr="00D077CB">
        <w:t>试验份的质量，单位为克（</w:t>
      </w:r>
      <w:r w:rsidRPr="00D077CB">
        <w:t>g</w:t>
      </w:r>
      <w:r w:rsidRPr="006709E1">
        <w:t>）。</w:t>
      </w:r>
    </w:p>
    <w:p w14:paraId="31F1F2FD" w14:textId="5A709D04" w:rsidR="00A04A5E" w:rsidRPr="001C2B60" w:rsidRDefault="00000000">
      <w:pPr>
        <w:spacing w:beforeLines="50" w:before="156" w:afterLines="50" w:after="156"/>
        <w:rPr>
          <w:rFonts w:ascii="黑体" w:eastAsia="黑体" w:hAnsi="黑体" w:hint="eastAsia"/>
          <w:bCs/>
        </w:rPr>
      </w:pPr>
      <w:r w:rsidRPr="001C2B60">
        <w:rPr>
          <w:rFonts w:ascii="黑体" w:eastAsia="黑体" w:hAnsi="黑体"/>
          <w:bCs/>
        </w:rPr>
        <w:t xml:space="preserve">6.4 </w:t>
      </w:r>
      <w:r w:rsidR="00E80BD1" w:rsidRPr="001C2B60">
        <w:rPr>
          <w:rFonts w:ascii="黑体" w:eastAsia="黑体" w:hAnsi="黑体" w:hint="eastAsia"/>
          <w:bCs/>
        </w:rPr>
        <w:t xml:space="preserve"> </w:t>
      </w:r>
      <w:r w:rsidRPr="001C2B60">
        <w:rPr>
          <w:rFonts w:ascii="黑体" w:eastAsia="黑体" w:hAnsi="黑体"/>
          <w:kern w:val="0"/>
          <w:szCs w:val="20"/>
        </w:rPr>
        <w:t>硫酸铵含量</w:t>
      </w:r>
    </w:p>
    <w:p w14:paraId="2A038EE1" w14:textId="7BFF8C6F" w:rsidR="00A04A5E" w:rsidRPr="006709E1" w:rsidRDefault="00000000">
      <w:r w:rsidRPr="001C2B60">
        <w:rPr>
          <w:rFonts w:ascii="黑体" w:eastAsia="黑体" w:hAnsi="黑体"/>
        </w:rPr>
        <w:t xml:space="preserve">6.4.1 </w:t>
      </w:r>
      <w:r w:rsidRPr="006709E1">
        <w:t>按</w:t>
      </w:r>
      <w:r w:rsidRPr="006709E1">
        <w:t>GB/T 6366</w:t>
      </w:r>
      <w:r w:rsidR="00E8154F">
        <w:rPr>
          <w:rFonts w:hint="eastAsia"/>
        </w:rPr>
        <w:t>的</w:t>
      </w:r>
      <w:r w:rsidRPr="006709E1">
        <w:t>规定进行，硫酸铵的含量</w:t>
      </w:r>
      <w:r w:rsidR="007D382A">
        <w:rPr>
          <w:rFonts w:hint="eastAsia"/>
        </w:rPr>
        <w:t>（</w:t>
      </w:r>
      <w:r w:rsidR="007D382A" w:rsidRPr="00442703">
        <w:rPr>
          <w:i/>
          <w:iCs/>
        </w:rPr>
        <w:t>Y</w:t>
      </w:r>
      <w:r w:rsidR="007D382A">
        <w:rPr>
          <w:rFonts w:hint="eastAsia"/>
        </w:rPr>
        <w:t>）</w:t>
      </w:r>
      <w:r w:rsidRPr="006709E1">
        <w:t>以质量分数计，按式（</w:t>
      </w:r>
      <w:r w:rsidRPr="006709E1">
        <w:t>3</w:t>
      </w:r>
      <w:r w:rsidRPr="006709E1">
        <w:t>）计算：</w:t>
      </w:r>
    </w:p>
    <w:p w14:paraId="658D25B4" w14:textId="75D357EC" w:rsidR="00A04A5E" w:rsidRPr="006709E1" w:rsidRDefault="00A4474B" w:rsidP="004B107F">
      <w:pPr>
        <w:jc w:val="right"/>
      </w:pPr>
      <m:oMath>
        <m:r>
          <w:rPr>
            <w:rFonts w:ascii="Cambria Math"/>
          </w:rPr>
          <m:t>Y=</m:t>
        </m:r>
        <m:f>
          <m:fPr>
            <m:ctrlPr>
              <w:rPr>
                <w:rFonts w:ascii="Cambria Math" w:hAnsi="Cambria Math"/>
                <w:i/>
              </w:rPr>
            </m:ctrlPr>
          </m:fPr>
          <m:num>
            <m:r>
              <w:rPr>
                <w:rFonts w:ascii="Cambria Math"/>
              </w:rPr>
              <m:t>0.132</m:t>
            </m:r>
            <m:r>
              <w:rPr>
                <w:rFonts w:ascii="Cambria Math"/>
              </w:rPr>
              <m:t>×</m:t>
            </m:r>
            <m:r>
              <w:rPr>
                <w:rFonts w:ascii="Cambria Math"/>
              </w:rPr>
              <m:t>c</m:t>
            </m:r>
            <m:r>
              <w:rPr>
                <w:rFonts w:ascii="Cambria Math"/>
              </w:rPr>
              <m:t>×</m:t>
            </m:r>
            <m:sSub>
              <m:sSubPr>
                <m:ctrlPr>
                  <w:rPr>
                    <w:rFonts w:ascii="Cambria Math" w:hAnsi="Cambria Math"/>
                    <w:i/>
                  </w:rPr>
                </m:ctrlPr>
              </m:sSubPr>
              <m:e>
                <m:r>
                  <w:rPr>
                    <w:rFonts w:ascii="Cambria Math"/>
                  </w:rPr>
                  <m:t>V</m:t>
                </m:r>
              </m:e>
              <m:sub>
                <m:r>
                  <w:rPr>
                    <w:rFonts w:ascii="Cambria Math"/>
                  </w:rPr>
                  <m:t>1</m:t>
                </m:r>
              </m:sub>
            </m:sSub>
            <m:r>
              <w:rPr>
                <w:rFonts w:ascii="Cambria Math"/>
              </w:rPr>
              <m:t>×</m:t>
            </m:r>
            <m:r>
              <w:rPr>
                <w:rFonts w:ascii="Cambria Math"/>
              </w:rPr>
              <m:t>100</m:t>
            </m:r>
          </m:num>
          <m:den>
            <m:sSub>
              <m:sSubPr>
                <m:ctrlPr>
                  <w:rPr>
                    <w:rFonts w:ascii="Cambria Math" w:hAnsi="Cambria Math"/>
                    <w:i/>
                  </w:rPr>
                </m:ctrlPr>
              </m:sSubPr>
              <m:e>
                <m:r>
                  <w:rPr>
                    <w:rFonts w:ascii="Cambria Math"/>
                  </w:rPr>
                  <m:t>m</m:t>
                </m:r>
              </m:e>
              <m:sub>
                <m:r>
                  <w:rPr>
                    <w:rFonts w:ascii="Cambria Math"/>
                  </w:rPr>
                  <m:t>0</m:t>
                </m:r>
              </m:sub>
            </m:sSub>
            <m:r>
              <w:rPr>
                <w:rFonts w:ascii="Cambria Math"/>
              </w:rPr>
              <m:t>×</m:t>
            </m:r>
            <m:sSub>
              <m:sSubPr>
                <m:ctrlPr>
                  <w:rPr>
                    <w:rFonts w:ascii="Cambria Math" w:hAnsi="Cambria Math"/>
                    <w:i/>
                  </w:rPr>
                </m:ctrlPr>
              </m:sSubPr>
              <m:e>
                <m:r>
                  <w:rPr>
                    <w:rFonts w:ascii="Cambria Math"/>
                  </w:rPr>
                  <m:t>V</m:t>
                </m:r>
              </m:e>
              <m:sub>
                <m:r>
                  <w:rPr>
                    <w:rFonts w:ascii="Cambria Math"/>
                  </w:rPr>
                  <m:t>0</m:t>
                </m:r>
              </m:sub>
            </m:sSub>
          </m:den>
        </m:f>
      </m:oMath>
      <w:r w:rsidR="0041156E">
        <w:rPr>
          <w:rFonts w:hint="eastAsia"/>
        </w:rPr>
        <w:t xml:space="preserve"> </w:t>
      </w:r>
      <m:oMath>
        <m:r>
          <w:rPr>
            <w:rFonts w:ascii="Cambria Math"/>
          </w:rPr>
          <m:t>×</m:t>
        </m:r>
        <m:r>
          <w:rPr>
            <w:rFonts w:ascii="Cambria Math"/>
          </w:rPr>
          <m:t>100</m:t>
        </m:r>
      </m:oMath>
      <w:r w:rsidR="004B107F" w:rsidRPr="006709E1">
        <w:t>%</w:t>
      </w:r>
      <w:r w:rsidRPr="006709E1">
        <w:rPr>
          <w:sz w:val="24"/>
        </w:rPr>
        <w:t>…………………………………………</w:t>
      </w:r>
      <w:r w:rsidRPr="006709E1">
        <w:t>（</w:t>
      </w:r>
      <w:r w:rsidRPr="006709E1">
        <w:t>3</w:t>
      </w:r>
      <w:r w:rsidRPr="006709E1">
        <w:t>）</w:t>
      </w:r>
    </w:p>
    <w:p w14:paraId="72EC4DAB" w14:textId="77777777" w:rsidR="00A04A5E" w:rsidRPr="00D077CB" w:rsidRDefault="00000000" w:rsidP="001C2B60">
      <w:pPr>
        <w:ind w:firstLineChars="200" w:firstLine="420"/>
      </w:pPr>
      <w:r w:rsidRPr="006709E1">
        <w:t>式中：</w:t>
      </w:r>
    </w:p>
    <w:p w14:paraId="6E6C8CCF" w14:textId="47E0E9CD" w:rsidR="00A04A5E" w:rsidRPr="00D077CB" w:rsidRDefault="00000000">
      <w:pPr>
        <w:ind w:left="425" w:hanging="425"/>
      </w:pPr>
      <w:r w:rsidRPr="00D077CB">
        <w:t xml:space="preserve">   </w:t>
      </w:r>
      <w:r w:rsidRPr="00765528">
        <w:rPr>
          <w:color w:val="EE0000"/>
        </w:rPr>
        <w:t xml:space="preserve"> </w:t>
      </w:r>
      <w:r w:rsidR="00006DF1" w:rsidRPr="00765528">
        <w:rPr>
          <w:i/>
          <w:color w:val="EE0000"/>
        </w:rPr>
        <w:t>m</w:t>
      </w:r>
      <w:r w:rsidRPr="00765528">
        <w:rPr>
          <w:color w:val="EE0000"/>
          <w:position w:val="-6"/>
          <w:sz w:val="13"/>
        </w:rPr>
        <w:t>o</w:t>
      </w:r>
      <w:r w:rsidR="00A4474B" w:rsidRPr="00D077CB">
        <w:t>——</w:t>
      </w:r>
      <w:r w:rsidRPr="00D077CB">
        <w:t>试样的质量，单位为克（</w:t>
      </w:r>
      <w:r w:rsidRPr="00D077CB">
        <w:t>g</w:t>
      </w:r>
      <w:r w:rsidRPr="00D077CB">
        <w:t>）；</w:t>
      </w:r>
    </w:p>
    <w:p w14:paraId="5562CC6C" w14:textId="665E0E6E" w:rsidR="00A04A5E" w:rsidRPr="00D077CB" w:rsidRDefault="00000000">
      <w:pPr>
        <w:ind w:left="425" w:hanging="425"/>
      </w:pPr>
      <w:r w:rsidRPr="00D077CB">
        <w:t xml:space="preserve">    </w:t>
      </w:r>
      <w:r w:rsidRPr="00D077CB">
        <w:rPr>
          <w:i/>
        </w:rPr>
        <w:t>V</w:t>
      </w:r>
      <w:r w:rsidRPr="00D077CB">
        <w:rPr>
          <w:position w:val="-6"/>
          <w:sz w:val="13"/>
        </w:rPr>
        <w:t>o</w:t>
      </w:r>
      <w:r w:rsidR="00A4474B" w:rsidRPr="00D077CB">
        <w:t>——</w:t>
      </w:r>
      <w:r w:rsidRPr="00D077CB">
        <w:t>测定时移取试液的体积，单位为毫升（</w:t>
      </w:r>
      <w:r w:rsidRPr="00D077CB">
        <w:t>mL</w:t>
      </w:r>
      <w:r w:rsidRPr="00D077CB">
        <w:t>）；</w:t>
      </w:r>
    </w:p>
    <w:p w14:paraId="4A492260" w14:textId="415C6FEC" w:rsidR="00A04A5E" w:rsidRPr="00D077CB" w:rsidRDefault="00000000">
      <w:pPr>
        <w:ind w:left="425" w:hanging="425"/>
      </w:pPr>
      <w:r w:rsidRPr="00D077CB">
        <w:t xml:space="preserve">    </w:t>
      </w:r>
      <w:r w:rsidRPr="00D077CB">
        <w:rPr>
          <w:i/>
        </w:rPr>
        <w:t>V</w:t>
      </w:r>
      <w:r w:rsidRPr="00D077CB">
        <w:rPr>
          <w:position w:val="-6"/>
          <w:sz w:val="13"/>
        </w:rPr>
        <w:t>1</w:t>
      </w:r>
      <w:r w:rsidR="00A4474B" w:rsidRPr="00D077CB">
        <w:t>——</w:t>
      </w:r>
      <w:r w:rsidRPr="00D077CB">
        <w:t>滴定耗用硝酸铅溶液的体积，单位为毫升（</w:t>
      </w:r>
      <w:r w:rsidRPr="00D077CB">
        <w:t>mL</w:t>
      </w:r>
      <w:r w:rsidRPr="00D077CB">
        <w:t>）；</w:t>
      </w:r>
    </w:p>
    <w:p w14:paraId="72B8A03A" w14:textId="123E8209" w:rsidR="00A04A5E" w:rsidRPr="00D077CB" w:rsidRDefault="00000000">
      <w:pPr>
        <w:ind w:left="425" w:hanging="425"/>
      </w:pPr>
      <w:r w:rsidRPr="00D077CB">
        <w:t xml:space="preserve">    </w:t>
      </w:r>
      <w:r w:rsidRPr="00D077CB">
        <w:rPr>
          <w:i/>
        </w:rPr>
        <w:t>c</w:t>
      </w:r>
      <w:r w:rsidR="00A4474B" w:rsidRPr="00D077CB">
        <w:t>——</w:t>
      </w:r>
      <w:r w:rsidRPr="00D077CB">
        <w:t>硝酸铅标准溶液的浓度，单位为摩尔每升（</w:t>
      </w:r>
      <w:r w:rsidRPr="00D077CB">
        <w:t>mol/L</w:t>
      </w:r>
      <w:r w:rsidRPr="00D077CB">
        <w:t>）；</w:t>
      </w:r>
    </w:p>
    <w:p w14:paraId="2FE7CBBB" w14:textId="030F49D2" w:rsidR="00A04A5E" w:rsidRPr="00D077CB" w:rsidRDefault="00000000">
      <w:pPr>
        <w:ind w:left="425" w:hanging="425"/>
      </w:pPr>
      <w:r w:rsidRPr="00D077CB">
        <w:t xml:space="preserve">    0.132</w:t>
      </w:r>
      <w:r w:rsidR="00A4474B" w:rsidRPr="00D077CB">
        <w:t>——</w:t>
      </w:r>
      <w:r w:rsidRPr="00D077CB">
        <w:t>硫酸铵</w:t>
      </w:r>
      <w:r w:rsidRPr="00D077CB">
        <w:t xml:space="preserve"> (NH</w:t>
      </w:r>
      <w:r w:rsidRPr="00D077CB">
        <w:rPr>
          <w:position w:val="-4"/>
          <w:sz w:val="13"/>
        </w:rPr>
        <w:t>4</w:t>
      </w:r>
      <w:r w:rsidRPr="00D077CB">
        <w:t>)</w:t>
      </w:r>
      <w:r w:rsidRPr="00D077CB">
        <w:rPr>
          <w:position w:val="-4"/>
          <w:sz w:val="13"/>
        </w:rPr>
        <w:t>2</w:t>
      </w:r>
      <w:r w:rsidRPr="00D077CB">
        <w:t>SO</w:t>
      </w:r>
      <w:r w:rsidRPr="00D077CB">
        <w:rPr>
          <w:position w:val="-4"/>
          <w:sz w:val="13"/>
        </w:rPr>
        <w:t>4</w:t>
      </w:r>
      <w:r w:rsidRPr="00D077CB">
        <w:t>的毫摩尔质量，单位为克每毫摩尔（</w:t>
      </w:r>
      <w:r w:rsidRPr="00D077CB">
        <w:t>g/mmol</w:t>
      </w:r>
      <w:r w:rsidRPr="00D077CB">
        <w:t>）。</w:t>
      </w:r>
    </w:p>
    <w:p w14:paraId="6A7F85BF" w14:textId="77777777" w:rsidR="00A04A5E" w:rsidRPr="001C2B60" w:rsidRDefault="00000000">
      <w:pPr>
        <w:rPr>
          <w:rFonts w:ascii="黑体" w:eastAsia="黑体" w:hAnsi="黑体" w:hint="eastAsia"/>
        </w:rPr>
      </w:pPr>
      <w:r w:rsidRPr="001C2B60">
        <w:rPr>
          <w:rFonts w:ascii="黑体" w:eastAsia="黑体" w:hAnsi="黑体"/>
        </w:rPr>
        <w:t>6.4.2 精密度</w:t>
      </w:r>
    </w:p>
    <w:p w14:paraId="393ACECC" w14:textId="77777777" w:rsidR="00A04A5E" w:rsidRPr="00D077CB" w:rsidRDefault="00000000">
      <w:pPr>
        <w:ind w:firstLineChars="200" w:firstLine="420"/>
      </w:pPr>
      <w:r w:rsidRPr="00D077CB">
        <w:t>在重复性条件下获得的两次独立的测定结果之差应不超过平均值的</w:t>
      </w:r>
      <w:r w:rsidRPr="00D077CB">
        <w:t>3.7%</w:t>
      </w:r>
      <w:r w:rsidRPr="00D077CB">
        <w:t>，以大于</w:t>
      </w:r>
      <w:r w:rsidRPr="00D077CB">
        <w:t>3.7%</w:t>
      </w:r>
      <w:r w:rsidRPr="00D077CB">
        <w:t>的情况不超过</w:t>
      </w:r>
      <w:r w:rsidRPr="00D077CB">
        <w:t>5%</w:t>
      </w:r>
      <w:r w:rsidRPr="00D077CB">
        <w:t>为前提。</w:t>
      </w:r>
    </w:p>
    <w:p w14:paraId="201C3CDB" w14:textId="2C8D9C94" w:rsidR="00A04A5E" w:rsidRPr="00D077CB" w:rsidRDefault="00000000">
      <w:pPr>
        <w:ind w:firstLineChars="200" w:firstLine="420"/>
      </w:pPr>
      <w:r w:rsidRPr="00D077CB">
        <w:t>对同一样品，在两个试验室中测定，所得结果之差应不超过平均值的</w:t>
      </w:r>
      <w:r w:rsidRPr="00D077CB">
        <w:t>17%</w:t>
      </w:r>
      <w:r w:rsidRPr="00D077CB">
        <w:t>，以大于</w:t>
      </w:r>
      <w:r w:rsidRPr="00D077CB">
        <w:t>17%</w:t>
      </w:r>
      <w:r w:rsidRPr="00D077CB">
        <w:t>的情况不超过</w:t>
      </w:r>
      <w:r w:rsidRPr="00D077CB">
        <w:t>5%</w:t>
      </w:r>
      <w:r w:rsidRPr="00D077CB">
        <w:t>为前</w:t>
      </w:r>
      <w:r w:rsidR="00A4474B" w:rsidRPr="00D077CB">
        <w:t>提。</w:t>
      </w:r>
    </w:p>
    <w:p w14:paraId="765761BE" w14:textId="77777777" w:rsidR="00A04A5E" w:rsidRPr="00F248E4" w:rsidRDefault="00000000" w:rsidP="00F248E4">
      <w:pPr>
        <w:spacing w:beforeLines="50" w:before="156" w:afterLines="50" w:after="156"/>
        <w:rPr>
          <w:rFonts w:ascii="黑体" w:eastAsia="黑体" w:hAnsi="黑体" w:hint="eastAsia"/>
          <w:bCs/>
        </w:rPr>
      </w:pPr>
      <w:r w:rsidRPr="00F248E4">
        <w:rPr>
          <w:rFonts w:ascii="黑体" w:eastAsia="黑体" w:hAnsi="黑体"/>
          <w:bCs/>
        </w:rPr>
        <w:t>6.5  氯化铵含量</w:t>
      </w:r>
    </w:p>
    <w:p w14:paraId="114D9B1B" w14:textId="77777777" w:rsidR="00A04A5E" w:rsidRPr="00D077CB" w:rsidRDefault="00000000">
      <w:pPr>
        <w:ind w:firstLineChars="200" w:firstLine="420"/>
      </w:pPr>
      <w:r w:rsidRPr="00D077CB">
        <w:t>按附录</w:t>
      </w:r>
      <w:r w:rsidRPr="00D077CB">
        <w:t>A</w:t>
      </w:r>
      <w:r w:rsidRPr="00D077CB">
        <w:t>测定。</w:t>
      </w:r>
    </w:p>
    <w:p w14:paraId="69440FA1" w14:textId="77777777" w:rsidR="00A04A5E" w:rsidRPr="00F248E4" w:rsidRDefault="00000000" w:rsidP="00F248E4">
      <w:pPr>
        <w:spacing w:beforeLines="50" w:before="156" w:afterLines="50" w:after="156"/>
        <w:rPr>
          <w:rFonts w:ascii="黑体" w:eastAsia="黑体" w:hAnsi="黑体" w:hint="eastAsia"/>
          <w:bCs/>
        </w:rPr>
      </w:pPr>
      <w:r w:rsidRPr="00F248E4">
        <w:rPr>
          <w:rFonts w:ascii="黑体" w:eastAsia="黑体" w:hAnsi="黑体"/>
          <w:bCs/>
        </w:rPr>
        <w:t>6.6 铁含量</w:t>
      </w:r>
    </w:p>
    <w:p w14:paraId="731895DC" w14:textId="1191D3D7" w:rsidR="00A04A5E" w:rsidRPr="00D077CB" w:rsidRDefault="00000000">
      <w:pPr>
        <w:ind w:firstLineChars="200" w:firstLine="420"/>
      </w:pPr>
      <w:r w:rsidRPr="00D077CB">
        <w:t>按</w:t>
      </w:r>
      <w:r w:rsidRPr="00D077CB">
        <w:t>GB/T 3049</w:t>
      </w:r>
      <w:r w:rsidR="00E8154F">
        <w:rPr>
          <w:rFonts w:hint="eastAsia"/>
        </w:rPr>
        <w:t>的</w:t>
      </w:r>
      <w:r w:rsidRPr="00D077CB">
        <w:t>规定进行。</w:t>
      </w:r>
    </w:p>
    <w:p w14:paraId="113A1B3A" w14:textId="77777777" w:rsidR="00A04A5E" w:rsidRPr="00F248E4" w:rsidRDefault="00000000" w:rsidP="00F248E4">
      <w:pPr>
        <w:spacing w:beforeLines="50" w:before="156" w:afterLines="50" w:after="156"/>
        <w:rPr>
          <w:rFonts w:ascii="黑体" w:eastAsia="黑体" w:hAnsi="黑体" w:hint="eastAsia"/>
          <w:bCs/>
        </w:rPr>
      </w:pPr>
      <w:r w:rsidRPr="00F248E4">
        <w:rPr>
          <w:rFonts w:ascii="黑体" w:eastAsia="黑体" w:hAnsi="黑体"/>
          <w:bCs/>
        </w:rPr>
        <w:t>6.7 pH值</w:t>
      </w:r>
    </w:p>
    <w:p w14:paraId="7D332EBF" w14:textId="091B5CF9" w:rsidR="00A04A5E" w:rsidRPr="00D077CB" w:rsidRDefault="00000000">
      <w:pPr>
        <w:ind w:firstLine="420"/>
        <w:jc w:val="left"/>
      </w:pPr>
      <w:r w:rsidRPr="00D077CB">
        <w:t>按</w:t>
      </w:r>
      <w:r w:rsidRPr="00D077CB">
        <w:t>GB/T 6368</w:t>
      </w:r>
      <w:r w:rsidR="00E8154F">
        <w:rPr>
          <w:rFonts w:hint="eastAsia"/>
        </w:rPr>
        <w:t>的</w:t>
      </w:r>
      <w:r w:rsidRPr="00D077CB">
        <w:t>规定测定</w:t>
      </w:r>
      <w:r w:rsidRPr="00D077CB">
        <w:t>25</w:t>
      </w:r>
      <w:r w:rsidR="00E8154F">
        <w:rPr>
          <w:rFonts w:hint="eastAsia"/>
        </w:rPr>
        <w:t xml:space="preserve"> </w:t>
      </w:r>
      <w:r w:rsidRPr="00D077CB">
        <w:t>℃</w:t>
      </w:r>
      <w:r w:rsidRPr="00D077CB">
        <w:t>时样品</w:t>
      </w:r>
      <w:r w:rsidRPr="00D077CB">
        <w:t>1%</w:t>
      </w:r>
      <w:r w:rsidRPr="00D077CB">
        <w:t>水溶液的</w:t>
      </w:r>
      <w:r w:rsidRPr="00D077CB">
        <w:t>pH</w:t>
      </w:r>
      <w:r w:rsidRPr="00D077CB">
        <w:t>值。</w:t>
      </w:r>
    </w:p>
    <w:p w14:paraId="2F955BCF" w14:textId="77777777" w:rsidR="00A04A5E" w:rsidRPr="00F248E4" w:rsidRDefault="00000000" w:rsidP="00F248E4">
      <w:pPr>
        <w:spacing w:beforeLines="50" w:before="156" w:afterLines="50" w:after="156"/>
        <w:rPr>
          <w:rFonts w:ascii="黑体" w:eastAsia="黑体" w:hAnsi="黑体" w:hint="eastAsia"/>
          <w:bCs/>
        </w:rPr>
      </w:pPr>
      <w:r w:rsidRPr="00F248E4">
        <w:rPr>
          <w:rFonts w:ascii="黑体" w:eastAsia="黑体" w:hAnsi="黑体"/>
          <w:bCs/>
        </w:rPr>
        <w:t>6.8 色泽</w:t>
      </w:r>
    </w:p>
    <w:p w14:paraId="0FEFE8F2" w14:textId="1695C440" w:rsidR="00A04A5E" w:rsidRPr="007D382A" w:rsidRDefault="00000000" w:rsidP="000B042E">
      <w:pPr>
        <w:ind w:firstLineChars="200" w:firstLine="420"/>
      </w:pPr>
      <w:r w:rsidRPr="00442703">
        <w:rPr>
          <w:rFonts w:hint="eastAsia"/>
        </w:rPr>
        <w:t>按</w:t>
      </w:r>
      <w:r w:rsidRPr="00442703">
        <w:t xml:space="preserve">GB/T 3143 </w:t>
      </w:r>
      <w:r w:rsidR="00E8154F" w:rsidRPr="00442703">
        <w:rPr>
          <w:rFonts w:hint="eastAsia"/>
        </w:rPr>
        <w:t>的</w:t>
      </w:r>
      <w:r w:rsidRPr="00442703">
        <w:rPr>
          <w:rFonts w:hint="eastAsia"/>
        </w:rPr>
        <w:t>规定</w:t>
      </w:r>
      <w:r w:rsidR="00E8154F" w:rsidRPr="00442703">
        <w:rPr>
          <w:rFonts w:hint="eastAsia"/>
        </w:rPr>
        <w:t>测定</w:t>
      </w:r>
      <w:r w:rsidR="00E8154F" w:rsidRPr="00442703">
        <w:t>5%AES-A</w:t>
      </w:r>
      <w:r w:rsidR="00E8154F" w:rsidRPr="00442703">
        <w:rPr>
          <w:rFonts w:hint="eastAsia"/>
        </w:rPr>
        <w:t>活性物水溶液的色泽</w:t>
      </w:r>
      <w:r w:rsidRPr="007D382A">
        <w:t>。</w:t>
      </w:r>
    </w:p>
    <w:p w14:paraId="61CD6402" w14:textId="77777777" w:rsidR="00A04A5E" w:rsidRPr="00F248E4" w:rsidRDefault="00000000" w:rsidP="00F248E4">
      <w:pPr>
        <w:spacing w:beforeLines="50" w:before="156" w:afterLines="50" w:after="156"/>
        <w:rPr>
          <w:rFonts w:ascii="黑体" w:eastAsia="黑体" w:hAnsi="黑体" w:hint="eastAsia"/>
          <w:bCs/>
        </w:rPr>
      </w:pPr>
      <w:r w:rsidRPr="00F248E4">
        <w:rPr>
          <w:rFonts w:ascii="黑体" w:eastAsia="黑体" w:hAnsi="黑体"/>
          <w:bCs/>
        </w:rPr>
        <w:t>6.9 1,4-二噁烷</w:t>
      </w:r>
    </w:p>
    <w:p w14:paraId="1F828CDA" w14:textId="61994552" w:rsidR="00A04A5E" w:rsidRPr="00D077CB" w:rsidRDefault="00000000">
      <w:pPr>
        <w:ind w:firstLineChars="200" w:firstLine="420"/>
      </w:pPr>
      <w:r w:rsidRPr="00D077CB">
        <w:lastRenderedPageBreak/>
        <w:t>按</w:t>
      </w:r>
      <w:r w:rsidRPr="00D077CB">
        <w:t>GB/T 26388</w:t>
      </w:r>
      <w:r w:rsidR="00E8154F">
        <w:rPr>
          <w:rFonts w:hint="eastAsia"/>
        </w:rPr>
        <w:t>的</w:t>
      </w:r>
      <w:r w:rsidRPr="00D077CB">
        <w:t>规定进行。</w:t>
      </w:r>
    </w:p>
    <w:p w14:paraId="6E623ECA" w14:textId="77777777" w:rsidR="00A04A5E" w:rsidRPr="00F248E4" w:rsidRDefault="00000000" w:rsidP="006709E1">
      <w:pPr>
        <w:pStyle w:val="af3"/>
        <w:spacing w:before="156" w:after="156"/>
        <w:rPr>
          <w:rFonts w:hAnsi="黑体" w:hint="eastAsia"/>
        </w:rPr>
      </w:pPr>
      <w:r w:rsidRPr="00F248E4">
        <w:rPr>
          <w:rFonts w:hAnsi="黑体"/>
        </w:rPr>
        <w:t>7   检验规则</w:t>
      </w:r>
    </w:p>
    <w:p w14:paraId="4A0FC30B" w14:textId="77777777" w:rsidR="00A04A5E" w:rsidRPr="00F248E4" w:rsidRDefault="00000000" w:rsidP="00F248E4">
      <w:pPr>
        <w:spacing w:beforeLines="50" w:before="156" w:afterLines="50" w:after="156"/>
        <w:rPr>
          <w:rFonts w:ascii="黑体" w:eastAsia="黑体" w:hAnsi="黑体" w:hint="eastAsia"/>
          <w:bCs/>
        </w:rPr>
      </w:pPr>
      <w:r w:rsidRPr="00F248E4">
        <w:rPr>
          <w:rFonts w:ascii="黑体" w:eastAsia="黑体" w:hAnsi="黑体"/>
          <w:bCs/>
        </w:rPr>
        <w:t>7.1  检验分类</w:t>
      </w:r>
    </w:p>
    <w:p w14:paraId="59BA59FB" w14:textId="77777777" w:rsidR="00A04A5E" w:rsidRPr="00133437" w:rsidRDefault="00000000">
      <w:pPr>
        <w:rPr>
          <w:rFonts w:ascii="黑体" w:eastAsia="黑体" w:hAnsi="黑体" w:hint="eastAsia"/>
        </w:rPr>
      </w:pPr>
      <w:r w:rsidRPr="00133437">
        <w:rPr>
          <w:rFonts w:ascii="黑体" w:eastAsia="黑体" w:hAnsi="黑体"/>
        </w:rPr>
        <w:t>7.1.1  出厂检验</w:t>
      </w:r>
    </w:p>
    <w:p w14:paraId="5D1ADBFB" w14:textId="436C122B" w:rsidR="00A04A5E" w:rsidRPr="00442703" w:rsidRDefault="00000000">
      <w:pPr>
        <w:ind w:firstLineChars="200" w:firstLine="420"/>
      </w:pPr>
      <w:r w:rsidRPr="007D382A">
        <w:t>出厂检验项目包括</w:t>
      </w:r>
      <w:r w:rsidR="004B107F" w:rsidRPr="007D382A">
        <w:t>第</w:t>
      </w:r>
      <w:r w:rsidR="004B107F" w:rsidRPr="007D382A">
        <w:t>5</w:t>
      </w:r>
      <w:r w:rsidRPr="007D382A">
        <w:t>章中规定的外观、气味、</w:t>
      </w:r>
      <w:r w:rsidR="004B107F" w:rsidRPr="00442703">
        <w:rPr>
          <w:rFonts w:hint="eastAsia"/>
        </w:rPr>
        <w:t>阴离子活性物含量</w:t>
      </w:r>
      <w:r w:rsidRPr="007D382A">
        <w:t>、未硫酸化物含量、硫酸铵含量、氯化铵含量、</w:t>
      </w:r>
      <w:r w:rsidRPr="007D382A">
        <w:t>pH</w:t>
      </w:r>
      <w:r w:rsidRPr="007D382A">
        <w:t>值、色泽、</w:t>
      </w:r>
      <w:r w:rsidRPr="007D382A">
        <w:t>1,4-</w:t>
      </w:r>
      <w:r w:rsidRPr="007D382A">
        <w:t>二噁烷。</w:t>
      </w:r>
    </w:p>
    <w:p w14:paraId="6A76184E" w14:textId="77777777" w:rsidR="00A04A5E" w:rsidRPr="00133437" w:rsidRDefault="00000000">
      <w:pPr>
        <w:rPr>
          <w:rFonts w:ascii="黑体" w:eastAsia="黑体" w:hAnsi="黑体" w:hint="eastAsia"/>
        </w:rPr>
      </w:pPr>
      <w:r w:rsidRPr="00133437">
        <w:rPr>
          <w:rFonts w:ascii="黑体" w:eastAsia="黑体" w:hAnsi="黑体"/>
        </w:rPr>
        <w:t>7.1.2  型式检验</w:t>
      </w:r>
    </w:p>
    <w:p w14:paraId="4F8F464C" w14:textId="726D23CF" w:rsidR="00A04A5E" w:rsidRPr="00D077CB" w:rsidRDefault="00000000">
      <w:pPr>
        <w:ind w:firstLineChars="200" w:firstLine="420"/>
      </w:pPr>
      <w:r w:rsidRPr="00D077CB">
        <w:t>型式检验包括</w:t>
      </w:r>
      <w:r w:rsidR="004B107F" w:rsidRPr="00D077CB">
        <w:t>第</w:t>
      </w:r>
      <w:r w:rsidR="004B107F" w:rsidRPr="00D077CB">
        <w:t>5</w:t>
      </w:r>
      <w:r w:rsidRPr="00D077CB">
        <w:t>章规定的全部指标项目，在下列情况之一时应进行型式检验：</w:t>
      </w:r>
    </w:p>
    <w:p w14:paraId="4688A2E8" w14:textId="77777777" w:rsidR="00A04A5E" w:rsidRPr="00D077CB" w:rsidRDefault="00000000">
      <w:pPr>
        <w:numPr>
          <w:ilvl w:val="0"/>
          <w:numId w:val="3"/>
        </w:numPr>
      </w:pPr>
      <w:r w:rsidRPr="00D077CB">
        <w:t>正常生产情况下，应定期进行（每三个月一次）；</w:t>
      </w:r>
    </w:p>
    <w:p w14:paraId="02DE7B32" w14:textId="77777777" w:rsidR="00A04A5E" w:rsidRPr="00D077CB" w:rsidRDefault="00000000">
      <w:pPr>
        <w:numPr>
          <w:ilvl w:val="0"/>
          <w:numId w:val="3"/>
        </w:numPr>
      </w:pPr>
      <w:r w:rsidRPr="00D077CB">
        <w:t>原料、配方、工艺、生产设备、管理等方面有较大变化（包括人员素质）可能影响产品质量和性能时；</w:t>
      </w:r>
    </w:p>
    <w:p w14:paraId="2C28E9A2" w14:textId="77777777" w:rsidR="00A04A5E" w:rsidRPr="00D077CB" w:rsidRDefault="00000000">
      <w:pPr>
        <w:numPr>
          <w:ilvl w:val="0"/>
          <w:numId w:val="3"/>
        </w:numPr>
      </w:pPr>
      <w:r w:rsidRPr="00D077CB">
        <w:t>长期停车后再恢复生产时；</w:t>
      </w:r>
    </w:p>
    <w:p w14:paraId="3897B5BC" w14:textId="77777777" w:rsidR="00A04A5E" w:rsidRPr="00D077CB" w:rsidRDefault="00000000">
      <w:pPr>
        <w:numPr>
          <w:ilvl w:val="0"/>
          <w:numId w:val="3"/>
        </w:numPr>
      </w:pPr>
      <w:r w:rsidRPr="00D077CB">
        <w:t>出厂检验结果与上次型式检验有较大差异时；</w:t>
      </w:r>
    </w:p>
    <w:p w14:paraId="2F23BB86" w14:textId="77777777" w:rsidR="00A04A5E" w:rsidRPr="00D077CB" w:rsidRDefault="00000000">
      <w:pPr>
        <w:numPr>
          <w:ilvl w:val="0"/>
          <w:numId w:val="3"/>
        </w:numPr>
      </w:pPr>
      <w:r w:rsidRPr="00D077CB">
        <w:t>国家质量监督机构提出进行型式检验要求时。</w:t>
      </w:r>
    </w:p>
    <w:p w14:paraId="08DDCF70" w14:textId="77777777" w:rsidR="00A04A5E" w:rsidRPr="00F248E4" w:rsidRDefault="00000000">
      <w:pPr>
        <w:spacing w:beforeLines="50" w:before="156" w:afterLines="50" w:after="156"/>
        <w:rPr>
          <w:rFonts w:ascii="黑体" w:eastAsia="黑体" w:hAnsi="黑体" w:hint="eastAsia"/>
          <w:bCs/>
        </w:rPr>
      </w:pPr>
      <w:r w:rsidRPr="00F248E4">
        <w:rPr>
          <w:rFonts w:ascii="黑体" w:eastAsia="黑体" w:hAnsi="黑体"/>
          <w:bCs/>
        </w:rPr>
        <w:t>7.2  组批与抽样规则</w:t>
      </w:r>
    </w:p>
    <w:p w14:paraId="406BA14D" w14:textId="77777777" w:rsidR="00A04A5E" w:rsidRPr="00133437" w:rsidRDefault="00000000">
      <w:pPr>
        <w:numPr>
          <w:ilvl w:val="2"/>
          <w:numId w:val="4"/>
        </w:numPr>
        <w:adjustRightInd w:val="0"/>
        <w:snapToGrid w:val="0"/>
        <w:rPr>
          <w:rFonts w:ascii="黑体" w:eastAsia="黑体" w:hAnsi="黑体" w:hint="eastAsia"/>
        </w:rPr>
      </w:pPr>
      <w:r w:rsidRPr="00133437">
        <w:rPr>
          <w:rFonts w:ascii="黑体" w:eastAsia="黑体" w:hAnsi="黑体"/>
        </w:rPr>
        <w:t>组批</w:t>
      </w:r>
    </w:p>
    <w:p w14:paraId="7C17E7DA" w14:textId="1E163944" w:rsidR="00A04A5E" w:rsidRPr="00D077CB" w:rsidRDefault="00000000">
      <w:pPr>
        <w:ind w:firstLine="435"/>
      </w:pPr>
      <w:r w:rsidRPr="00D077CB">
        <w:t>乙氧基化烷基硫酸铵产品以一次交付的同一类型、规格、批号的产品组成一交付批。乙氧基化烷基硫酸铵产品应由生产厂的质量检验部门按照本标准规定的试验方法检验合格，并签发质量合格证方可出厂。收货方凭产品质量检验证书验收，必要时按</w:t>
      </w:r>
      <w:r w:rsidR="00133437">
        <w:rPr>
          <w:rFonts w:hint="eastAsia"/>
        </w:rPr>
        <w:t>7.2.2</w:t>
      </w:r>
      <w:r w:rsidR="00133437">
        <w:rPr>
          <w:rFonts w:hint="eastAsia"/>
        </w:rPr>
        <w:t>和</w:t>
      </w:r>
      <w:r w:rsidR="00133437">
        <w:rPr>
          <w:rFonts w:hint="eastAsia"/>
        </w:rPr>
        <w:t>7.3</w:t>
      </w:r>
      <w:r w:rsidR="00133437">
        <w:rPr>
          <w:rFonts w:hint="eastAsia"/>
        </w:rPr>
        <w:t>的</w:t>
      </w:r>
      <w:r w:rsidRPr="00D077CB">
        <w:t>规定在一个月内抽样验收或仲裁。</w:t>
      </w:r>
    </w:p>
    <w:p w14:paraId="3C269114" w14:textId="77777777" w:rsidR="00A04A5E" w:rsidRPr="00133437" w:rsidRDefault="00000000">
      <w:pPr>
        <w:numPr>
          <w:ilvl w:val="2"/>
          <w:numId w:val="4"/>
        </w:numPr>
        <w:rPr>
          <w:rFonts w:ascii="黑体" w:eastAsia="黑体" w:hAnsi="黑体" w:hint="eastAsia"/>
        </w:rPr>
      </w:pPr>
      <w:r w:rsidRPr="00133437">
        <w:rPr>
          <w:rFonts w:ascii="黑体" w:eastAsia="黑体" w:hAnsi="黑体"/>
        </w:rPr>
        <w:t>抽样</w:t>
      </w:r>
    </w:p>
    <w:p w14:paraId="2E9881E9" w14:textId="77777777" w:rsidR="00A04A5E" w:rsidRPr="00D077CB" w:rsidRDefault="00000000">
      <w:pPr>
        <w:ind w:firstLineChars="200" w:firstLine="420"/>
      </w:pPr>
      <w:r w:rsidRPr="00D077CB">
        <w:t>桶装产品根据产品批量大小按表</w:t>
      </w:r>
      <w:r w:rsidRPr="00D077CB">
        <w:t>2</w:t>
      </w:r>
      <w:r w:rsidRPr="00D077CB">
        <w:t>确定样本大小，从批中随机抽取样本单位。</w:t>
      </w:r>
    </w:p>
    <w:p w14:paraId="2BBC92B9" w14:textId="77777777" w:rsidR="00A04A5E" w:rsidRPr="00133437" w:rsidRDefault="00000000">
      <w:pPr>
        <w:jc w:val="center"/>
        <w:rPr>
          <w:rFonts w:ascii="黑体" w:eastAsia="黑体" w:hAnsi="黑体" w:hint="eastAsia"/>
        </w:rPr>
      </w:pPr>
      <w:r w:rsidRPr="00133437">
        <w:rPr>
          <w:rFonts w:ascii="黑体" w:eastAsia="黑体" w:hAnsi="黑体"/>
        </w:rPr>
        <w:t>表2 桶装产品的批量和样本大小</w:t>
      </w:r>
    </w:p>
    <w:p w14:paraId="7C559D31" w14:textId="77777777" w:rsidR="00A04A5E" w:rsidRPr="00442703" w:rsidRDefault="00000000">
      <w:pPr>
        <w:jc w:val="right"/>
        <w:rPr>
          <w:sz w:val="18"/>
          <w:szCs w:val="18"/>
        </w:rPr>
      </w:pPr>
      <w:r w:rsidRPr="00442703">
        <w:rPr>
          <w:rFonts w:hint="eastAsia"/>
          <w:sz w:val="18"/>
          <w:szCs w:val="18"/>
        </w:rPr>
        <w:t>单位为桶</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8"/>
        <w:gridCol w:w="1218"/>
        <w:gridCol w:w="1218"/>
        <w:gridCol w:w="1218"/>
        <w:gridCol w:w="1405"/>
        <w:gridCol w:w="1275"/>
      </w:tblGrid>
      <w:tr w:rsidR="00A04A5E" w:rsidRPr="007D382A" w14:paraId="0A7944D0" w14:textId="77777777" w:rsidTr="00133437">
        <w:tc>
          <w:tcPr>
            <w:tcW w:w="2738" w:type="dxa"/>
            <w:vAlign w:val="center"/>
          </w:tcPr>
          <w:p w14:paraId="7B7C66C5" w14:textId="77777777" w:rsidR="00A04A5E" w:rsidRPr="00442703" w:rsidRDefault="00000000">
            <w:pPr>
              <w:ind w:left="400"/>
              <w:rPr>
                <w:sz w:val="18"/>
                <w:szCs w:val="18"/>
              </w:rPr>
            </w:pPr>
            <w:r w:rsidRPr="00442703">
              <w:rPr>
                <w:rFonts w:hint="eastAsia"/>
                <w:sz w:val="18"/>
                <w:szCs w:val="18"/>
              </w:rPr>
              <w:t>批量</w:t>
            </w:r>
          </w:p>
        </w:tc>
        <w:tc>
          <w:tcPr>
            <w:tcW w:w="1218" w:type="dxa"/>
            <w:vAlign w:val="center"/>
          </w:tcPr>
          <w:p w14:paraId="6E7F8B13" w14:textId="77777777" w:rsidR="00A04A5E" w:rsidRPr="00442703" w:rsidRDefault="00000000">
            <w:pPr>
              <w:ind w:left="-3"/>
              <w:jc w:val="center"/>
              <w:rPr>
                <w:sz w:val="18"/>
                <w:szCs w:val="18"/>
              </w:rPr>
            </w:pPr>
            <w:r w:rsidRPr="00442703">
              <w:rPr>
                <w:rFonts w:ascii="宋体" w:hAnsi="宋体" w:hint="eastAsia"/>
                <w:sz w:val="18"/>
                <w:szCs w:val="18"/>
              </w:rPr>
              <w:t>≤</w:t>
            </w:r>
            <w:r w:rsidRPr="00442703">
              <w:rPr>
                <w:sz w:val="18"/>
                <w:szCs w:val="18"/>
              </w:rPr>
              <w:t>15</w:t>
            </w:r>
          </w:p>
        </w:tc>
        <w:tc>
          <w:tcPr>
            <w:tcW w:w="1218" w:type="dxa"/>
            <w:vAlign w:val="center"/>
          </w:tcPr>
          <w:p w14:paraId="2E074D51" w14:textId="77777777" w:rsidR="00A04A5E" w:rsidRPr="00442703" w:rsidRDefault="00000000">
            <w:pPr>
              <w:jc w:val="center"/>
              <w:rPr>
                <w:sz w:val="18"/>
                <w:szCs w:val="18"/>
              </w:rPr>
            </w:pPr>
            <w:r w:rsidRPr="00442703">
              <w:rPr>
                <w:sz w:val="18"/>
                <w:szCs w:val="18"/>
              </w:rPr>
              <w:t>16~50</w:t>
            </w:r>
          </w:p>
        </w:tc>
        <w:tc>
          <w:tcPr>
            <w:tcW w:w="1218" w:type="dxa"/>
            <w:vAlign w:val="center"/>
          </w:tcPr>
          <w:p w14:paraId="692DE82D" w14:textId="77777777" w:rsidR="00A04A5E" w:rsidRPr="00442703" w:rsidRDefault="00000000">
            <w:pPr>
              <w:ind w:leftChars="-9" w:left="-5" w:hangingChars="8" w:hanging="14"/>
              <w:jc w:val="center"/>
              <w:rPr>
                <w:sz w:val="18"/>
                <w:szCs w:val="18"/>
              </w:rPr>
            </w:pPr>
            <w:r w:rsidRPr="00442703">
              <w:rPr>
                <w:sz w:val="18"/>
                <w:szCs w:val="18"/>
              </w:rPr>
              <w:t>51~150</w:t>
            </w:r>
          </w:p>
        </w:tc>
        <w:tc>
          <w:tcPr>
            <w:tcW w:w="1405" w:type="dxa"/>
            <w:vAlign w:val="center"/>
          </w:tcPr>
          <w:p w14:paraId="2130F8B1" w14:textId="77777777" w:rsidR="00A04A5E" w:rsidRPr="00442703" w:rsidRDefault="00000000">
            <w:pPr>
              <w:jc w:val="center"/>
              <w:rPr>
                <w:sz w:val="18"/>
                <w:szCs w:val="18"/>
              </w:rPr>
            </w:pPr>
            <w:r w:rsidRPr="00442703">
              <w:rPr>
                <w:sz w:val="18"/>
                <w:szCs w:val="18"/>
              </w:rPr>
              <w:t>151~500</w:t>
            </w:r>
          </w:p>
        </w:tc>
        <w:tc>
          <w:tcPr>
            <w:tcW w:w="1275" w:type="dxa"/>
            <w:vAlign w:val="center"/>
          </w:tcPr>
          <w:p w14:paraId="6EC158D1" w14:textId="77777777" w:rsidR="00A04A5E" w:rsidRPr="00442703" w:rsidRDefault="00000000">
            <w:pPr>
              <w:jc w:val="center"/>
              <w:rPr>
                <w:sz w:val="18"/>
                <w:szCs w:val="18"/>
              </w:rPr>
            </w:pPr>
            <w:r w:rsidRPr="00442703">
              <w:rPr>
                <w:sz w:val="18"/>
                <w:szCs w:val="18"/>
              </w:rPr>
              <w:t>&gt;500</w:t>
            </w:r>
          </w:p>
        </w:tc>
      </w:tr>
      <w:tr w:rsidR="00A04A5E" w:rsidRPr="007D382A" w14:paraId="2F36CBC7" w14:textId="77777777" w:rsidTr="00133437">
        <w:tc>
          <w:tcPr>
            <w:tcW w:w="2738" w:type="dxa"/>
            <w:vAlign w:val="center"/>
          </w:tcPr>
          <w:p w14:paraId="69518ED7" w14:textId="77777777" w:rsidR="00A04A5E" w:rsidRPr="00442703" w:rsidRDefault="00000000">
            <w:pPr>
              <w:ind w:left="400"/>
              <w:rPr>
                <w:sz w:val="18"/>
                <w:szCs w:val="18"/>
              </w:rPr>
            </w:pPr>
            <w:r w:rsidRPr="00442703">
              <w:rPr>
                <w:rFonts w:hint="eastAsia"/>
                <w:sz w:val="18"/>
                <w:szCs w:val="18"/>
              </w:rPr>
              <w:t>样本大小</w:t>
            </w:r>
          </w:p>
        </w:tc>
        <w:tc>
          <w:tcPr>
            <w:tcW w:w="1218" w:type="dxa"/>
            <w:vAlign w:val="center"/>
          </w:tcPr>
          <w:p w14:paraId="78E1BF8B" w14:textId="77777777" w:rsidR="00A04A5E" w:rsidRPr="00442703" w:rsidRDefault="00000000">
            <w:pPr>
              <w:ind w:left="400"/>
              <w:rPr>
                <w:sz w:val="18"/>
                <w:szCs w:val="18"/>
              </w:rPr>
            </w:pPr>
            <w:r w:rsidRPr="00442703">
              <w:rPr>
                <w:sz w:val="18"/>
                <w:szCs w:val="18"/>
              </w:rPr>
              <w:t>2</w:t>
            </w:r>
          </w:p>
        </w:tc>
        <w:tc>
          <w:tcPr>
            <w:tcW w:w="1218" w:type="dxa"/>
            <w:vAlign w:val="center"/>
          </w:tcPr>
          <w:p w14:paraId="077E37DA" w14:textId="77777777" w:rsidR="00A04A5E" w:rsidRPr="00442703" w:rsidRDefault="00000000">
            <w:pPr>
              <w:ind w:left="400"/>
              <w:rPr>
                <w:sz w:val="18"/>
                <w:szCs w:val="18"/>
              </w:rPr>
            </w:pPr>
            <w:r w:rsidRPr="00442703">
              <w:rPr>
                <w:sz w:val="18"/>
                <w:szCs w:val="18"/>
              </w:rPr>
              <w:t>3</w:t>
            </w:r>
          </w:p>
        </w:tc>
        <w:tc>
          <w:tcPr>
            <w:tcW w:w="1218" w:type="dxa"/>
            <w:vAlign w:val="center"/>
          </w:tcPr>
          <w:p w14:paraId="10315F85" w14:textId="77777777" w:rsidR="00A04A5E" w:rsidRPr="00442703" w:rsidRDefault="00000000">
            <w:pPr>
              <w:ind w:left="400"/>
              <w:rPr>
                <w:sz w:val="18"/>
                <w:szCs w:val="18"/>
              </w:rPr>
            </w:pPr>
            <w:r w:rsidRPr="00442703">
              <w:rPr>
                <w:sz w:val="18"/>
                <w:szCs w:val="18"/>
              </w:rPr>
              <w:t>5</w:t>
            </w:r>
          </w:p>
        </w:tc>
        <w:tc>
          <w:tcPr>
            <w:tcW w:w="1405" w:type="dxa"/>
            <w:vAlign w:val="center"/>
          </w:tcPr>
          <w:p w14:paraId="512A2311" w14:textId="77777777" w:rsidR="00A04A5E" w:rsidRPr="00442703" w:rsidRDefault="00000000">
            <w:pPr>
              <w:ind w:left="400"/>
              <w:rPr>
                <w:sz w:val="18"/>
                <w:szCs w:val="18"/>
              </w:rPr>
            </w:pPr>
            <w:r w:rsidRPr="00442703">
              <w:rPr>
                <w:sz w:val="18"/>
                <w:szCs w:val="18"/>
              </w:rPr>
              <w:t>8</w:t>
            </w:r>
          </w:p>
        </w:tc>
        <w:tc>
          <w:tcPr>
            <w:tcW w:w="1275" w:type="dxa"/>
            <w:vAlign w:val="center"/>
          </w:tcPr>
          <w:p w14:paraId="58903464" w14:textId="77777777" w:rsidR="00A04A5E" w:rsidRPr="00442703" w:rsidRDefault="00000000">
            <w:pPr>
              <w:ind w:left="400"/>
              <w:rPr>
                <w:sz w:val="18"/>
                <w:szCs w:val="18"/>
              </w:rPr>
            </w:pPr>
            <w:r w:rsidRPr="00442703">
              <w:rPr>
                <w:sz w:val="18"/>
                <w:szCs w:val="18"/>
              </w:rPr>
              <w:t>13</w:t>
            </w:r>
          </w:p>
        </w:tc>
      </w:tr>
    </w:tbl>
    <w:p w14:paraId="643456E6" w14:textId="77777777" w:rsidR="00A04A5E" w:rsidRPr="00D077CB" w:rsidRDefault="00000000">
      <w:pPr>
        <w:ind w:firstLine="420"/>
      </w:pPr>
      <w:r w:rsidRPr="00D077CB">
        <w:t>对桶装产品，取样时用洁净干燥的玻璃管或其他取样器插入样本单位中间部位，从各样本桶中采取等量样品。</w:t>
      </w:r>
    </w:p>
    <w:p w14:paraId="46F6ABF1" w14:textId="77777777" w:rsidR="00A04A5E" w:rsidRPr="00D077CB" w:rsidRDefault="00000000">
      <w:pPr>
        <w:ind w:firstLineChars="200" w:firstLine="420"/>
        <w:rPr>
          <w:bCs/>
        </w:rPr>
      </w:pPr>
      <w:r w:rsidRPr="00D077CB">
        <w:rPr>
          <w:bCs/>
        </w:rPr>
        <w:t>罐（车、船）装产品，以</w:t>
      </w:r>
      <w:r w:rsidRPr="00D077CB">
        <w:rPr>
          <w:bCs/>
        </w:rPr>
        <w:t>1</w:t>
      </w:r>
      <w:r w:rsidRPr="00D077CB">
        <w:rPr>
          <w:bCs/>
        </w:rPr>
        <w:t>罐（车、船）为一个样本单位。</w:t>
      </w:r>
    </w:p>
    <w:p w14:paraId="002F1618" w14:textId="77777777" w:rsidR="00A04A5E" w:rsidRPr="00D077CB" w:rsidRDefault="00000000">
      <w:pPr>
        <w:ind w:firstLine="420"/>
      </w:pPr>
      <w:r w:rsidRPr="00D077CB">
        <w:t>对于横截面均匀一致的罐、车和船，采用等量合并从罐（车、船）的顶液面到罐（车、船）的底液面的高度的上、中、下液面处所采取试样组合而成的方法，用取样器进行取样。</w:t>
      </w:r>
    </w:p>
    <w:p w14:paraId="296F4C85" w14:textId="77777777" w:rsidR="00A04A5E" w:rsidRPr="00D077CB" w:rsidRDefault="00000000">
      <w:pPr>
        <w:ind w:firstLineChars="200" w:firstLine="420"/>
        <w:rPr>
          <w:bCs/>
        </w:rPr>
      </w:pPr>
      <w:r w:rsidRPr="00D077CB">
        <w:t>取样总量约</w:t>
      </w:r>
      <w:r w:rsidRPr="00D077CB">
        <w:t>500</w:t>
      </w:r>
      <w:r w:rsidR="004B107F" w:rsidRPr="00D077CB">
        <w:t xml:space="preserve"> </w:t>
      </w:r>
      <w:r w:rsidRPr="00D077CB">
        <w:t>g</w:t>
      </w:r>
      <w:r w:rsidRPr="00D077CB">
        <w:t>，分成两份。一份用于检测，一份封存备用。</w:t>
      </w:r>
    </w:p>
    <w:p w14:paraId="2DD74DD4" w14:textId="77777777" w:rsidR="00A04A5E" w:rsidRPr="00F248E4" w:rsidRDefault="00000000">
      <w:pPr>
        <w:spacing w:beforeLines="50" w:before="156" w:afterLines="50" w:after="156"/>
        <w:rPr>
          <w:rFonts w:ascii="黑体" w:eastAsia="黑体" w:hAnsi="黑体" w:hint="eastAsia"/>
          <w:bCs/>
        </w:rPr>
      </w:pPr>
      <w:r w:rsidRPr="00F248E4">
        <w:rPr>
          <w:rFonts w:ascii="黑体" w:eastAsia="黑体" w:hAnsi="黑体"/>
          <w:bCs/>
        </w:rPr>
        <w:t>7.3  判定规则</w:t>
      </w:r>
    </w:p>
    <w:p w14:paraId="37D19921" w14:textId="77777777" w:rsidR="00A04A5E" w:rsidRPr="00D077CB" w:rsidRDefault="00000000">
      <w:pPr>
        <w:pStyle w:val="a8"/>
        <w:spacing w:line="240" w:lineRule="auto"/>
        <w:ind w:firstLine="420"/>
      </w:pPr>
      <w:r w:rsidRPr="00D077CB">
        <w:t>检验结果按</w:t>
      </w:r>
      <w:r w:rsidRPr="00D077CB">
        <w:t>GB/T 8170</w:t>
      </w:r>
      <w:r w:rsidRPr="00D077CB">
        <w:t>修约值比较法判定产品合格或不合格，若有一项或一项以上指标不符合本标准的规定，应再从交付批中加倍取样，对不合格项进行复检，如复检结果符合本标准规定，则判该批产品合格，如仍不合格，则判该批产品不合格。</w:t>
      </w:r>
    </w:p>
    <w:p w14:paraId="7EEC5C07" w14:textId="77777777" w:rsidR="00A04A5E" w:rsidRPr="00F248E4" w:rsidRDefault="00000000">
      <w:pPr>
        <w:spacing w:beforeLines="50" w:before="156" w:afterLines="50" w:after="156"/>
        <w:rPr>
          <w:rFonts w:ascii="黑体" w:eastAsia="黑体" w:hAnsi="黑体" w:hint="eastAsia"/>
          <w:bCs/>
        </w:rPr>
      </w:pPr>
      <w:r w:rsidRPr="00F248E4">
        <w:rPr>
          <w:rFonts w:ascii="黑体" w:eastAsia="黑体" w:hAnsi="黑体"/>
          <w:bCs/>
        </w:rPr>
        <w:t>7.4  产品质量检验合格证书</w:t>
      </w:r>
    </w:p>
    <w:p w14:paraId="4C937EF7" w14:textId="77777777" w:rsidR="00A04A5E" w:rsidRPr="00D077CB" w:rsidRDefault="00000000">
      <w:pPr>
        <w:pStyle w:val="af1"/>
        <w:ind w:firstLine="420"/>
        <w:rPr>
          <w:rFonts w:ascii="Times New Roman"/>
        </w:rPr>
      </w:pPr>
      <w:r w:rsidRPr="00D077CB">
        <w:rPr>
          <w:rFonts w:ascii="Times New Roman"/>
        </w:rPr>
        <w:t>产品质量检验合格证书应包括：生产厂家名称、厂址、产品名称、执行标准编号、批号、批量、质量指标（包括平均相对分子质量）、生产日期等。</w:t>
      </w:r>
      <w:r w:rsidRPr="00D077CB">
        <w:rPr>
          <w:rFonts w:ascii="Times New Roman"/>
          <w:color w:val="000000"/>
        </w:rPr>
        <w:t>收货方凭产品质量检验合格证书验收。</w:t>
      </w:r>
    </w:p>
    <w:p w14:paraId="517A9E79" w14:textId="77777777" w:rsidR="00A04A5E" w:rsidRPr="006709E1" w:rsidRDefault="00000000" w:rsidP="006709E1">
      <w:pPr>
        <w:pStyle w:val="af3"/>
        <w:spacing w:before="156" w:after="156"/>
        <w:rPr>
          <w:rFonts w:ascii="Times New Roman"/>
        </w:rPr>
      </w:pPr>
      <w:r w:rsidRPr="00133437">
        <w:rPr>
          <w:rFonts w:hAnsi="黑体"/>
        </w:rPr>
        <w:lastRenderedPageBreak/>
        <w:t>8  标志、包装、运输、贮存</w:t>
      </w:r>
      <w:r w:rsidRPr="006709E1">
        <w:rPr>
          <w:rFonts w:ascii="Times New Roman"/>
        </w:rPr>
        <w:t>、保质期</w:t>
      </w:r>
    </w:p>
    <w:p w14:paraId="681E7281" w14:textId="77777777" w:rsidR="00A04A5E" w:rsidRPr="006709E1" w:rsidRDefault="00000000">
      <w:pPr>
        <w:spacing w:beforeLines="50" w:before="156" w:afterLines="50" w:after="156"/>
        <w:rPr>
          <w:rFonts w:ascii="黑体" w:eastAsia="黑体" w:hAnsi="黑体" w:hint="eastAsia"/>
          <w:bCs/>
        </w:rPr>
      </w:pPr>
      <w:r w:rsidRPr="006709E1">
        <w:rPr>
          <w:rFonts w:ascii="黑体" w:eastAsia="黑体" w:hAnsi="黑体"/>
          <w:bCs/>
        </w:rPr>
        <w:t>8.1  标志</w:t>
      </w:r>
    </w:p>
    <w:p w14:paraId="731BA3F0" w14:textId="77777777" w:rsidR="00A04A5E" w:rsidRPr="00D077CB" w:rsidRDefault="00000000">
      <w:pPr>
        <w:ind w:firstLine="570"/>
      </w:pPr>
      <w:r w:rsidRPr="00D077CB">
        <w:t>产品的包装容器外印刷的标志（图案及文字）应清晰、不脱色，并标明：</w:t>
      </w:r>
    </w:p>
    <w:p w14:paraId="066D2FAB" w14:textId="77777777" w:rsidR="00A04A5E" w:rsidRPr="00D077CB" w:rsidRDefault="00000000">
      <w:pPr>
        <w:numPr>
          <w:ilvl w:val="0"/>
          <w:numId w:val="5"/>
        </w:numPr>
        <w:tabs>
          <w:tab w:val="left" w:pos="930"/>
        </w:tabs>
      </w:pPr>
      <w:r w:rsidRPr="00D077CB">
        <w:t>产品名称、商标、执行标准编号；</w:t>
      </w:r>
    </w:p>
    <w:p w14:paraId="25CA61CE" w14:textId="77777777" w:rsidR="00A04A5E" w:rsidRPr="00D077CB" w:rsidRDefault="00000000">
      <w:pPr>
        <w:numPr>
          <w:ilvl w:val="0"/>
          <w:numId w:val="5"/>
        </w:numPr>
        <w:tabs>
          <w:tab w:val="left" w:pos="930"/>
        </w:tabs>
      </w:pPr>
      <w:r w:rsidRPr="00D077CB">
        <w:t>生产日期或生产批号；</w:t>
      </w:r>
    </w:p>
    <w:p w14:paraId="6016D587" w14:textId="77777777" w:rsidR="00A04A5E" w:rsidRPr="00D077CB" w:rsidRDefault="00000000">
      <w:pPr>
        <w:numPr>
          <w:ilvl w:val="0"/>
          <w:numId w:val="5"/>
        </w:numPr>
        <w:tabs>
          <w:tab w:val="left" w:pos="930"/>
        </w:tabs>
      </w:pPr>
      <w:r w:rsidRPr="00D077CB">
        <w:t>净含量；</w:t>
      </w:r>
    </w:p>
    <w:p w14:paraId="670A9700" w14:textId="77777777" w:rsidR="00A04A5E" w:rsidRPr="00D077CB" w:rsidRDefault="00000000">
      <w:pPr>
        <w:numPr>
          <w:ilvl w:val="0"/>
          <w:numId w:val="5"/>
        </w:numPr>
        <w:tabs>
          <w:tab w:val="left" w:pos="930"/>
        </w:tabs>
      </w:pPr>
      <w:r w:rsidRPr="00D077CB">
        <w:t>生产厂家名称、地址（含省、市、县）、邮政编码；</w:t>
      </w:r>
    </w:p>
    <w:p w14:paraId="1C4FB79D" w14:textId="77777777" w:rsidR="00A04A5E" w:rsidRPr="00D077CB" w:rsidRDefault="00000000">
      <w:pPr>
        <w:numPr>
          <w:ilvl w:val="0"/>
          <w:numId w:val="5"/>
        </w:numPr>
        <w:tabs>
          <w:tab w:val="left" w:pos="930"/>
        </w:tabs>
      </w:pPr>
      <w:r w:rsidRPr="00D077CB">
        <w:t>有防雨、防水、小心轻放等文字或标记。</w:t>
      </w:r>
    </w:p>
    <w:p w14:paraId="3943C8FE" w14:textId="77777777" w:rsidR="00A04A5E" w:rsidRPr="00F248E4" w:rsidRDefault="00000000">
      <w:pPr>
        <w:spacing w:beforeLines="50" w:before="156" w:afterLines="50" w:after="156"/>
        <w:rPr>
          <w:rFonts w:ascii="黑体" w:eastAsia="黑体" w:hAnsi="黑体" w:hint="eastAsia"/>
          <w:bCs/>
        </w:rPr>
      </w:pPr>
      <w:r w:rsidRPr="00F248E4">
        <w:rPr>
          <w:rFonts w:ascii="黑体" w:eastAsia="黑体" w:hAnsi="黑体"/>
          <w:bCs/>
        </w:rPr>
        <w:t>8.2  包装</w:t>
      </w:r>
    </w:p>
    <w:p w14:paraId="788292A2" w14:textId="7C8FB9C1" w:rsidR="00A04A5E" w:rsidRPr="00D077CB" w:rsidRDefault="00000000">
      <w:pPr>
        <w:ind w:firstLine="420"/>
      </w:pPr>
      <w:r w:rsidRPr="00D077CB">
        <w:t>产品应使用清洁的内衬塑料袋的大盖金属圆桶、塑料桶或不影响产品质量的容器包装</w:t>
      </w:r>
      <w:r w:rsidR="00556536">
        <w:rPr>
          <w:rFonts w:hint="eastAsia"/>
        </w:rPr>
        <w:t>，</w:t>
      </w:r>
      <w:r w:rsidRPr="00D077CB">
        <w:t>或使用清洁的、不影响产品质量的罐（车、船）包装。</w:t>
      </w:r>
    </w:p>
    <w:p w14:paraId="4440534D" w14:textId="77777777" w:rsidR="00A04A5E" w:rsidRPr="00D077CB" w:rsidRDefault="00000000">
      <w:pPr>
        <w:ind w:firstLine="420"/>
      </w:pPr>
      <w:r w:rsidRPr="00D077CB">
        <w:t>产品装入容器应根据气温变化留有空隙，灌装后应封口良好，防止渗水。</w:t>
      </w:r>
    </w:p>
    <w:p w14:paraId="72C893F3" w14:textId="77777777" w:rsidR="00A04A5E" w:rsidRPr="00D077CB" w:rsidRDefault="00000000">
      <w:pPr>
        <w:ind w:firstLine="420"/>
      </w:pPr>
      <w:r w:rsidRPr="00D077CB">
        <w:t>包装的净重应符合标称质量。</w:t>
      </w:r>
    </w:p>
    <w:p w14:paraId="13E0CF76" w14:textId="77777777" w:rsidR="00A04A5E" w:rsidRPr="00F248E4" w:rsidRDefault="00000000">
      <w:pPr>
        <w:spacing w:beforeLines="50" w:before="156" w:afterLines="50" w:after="156"/>
        <w:rPr>
          <w:rFonts w:ascii="黑体" w:eastAsia="黑体" w:hAnsi="黑体" w:hint="eastAsia"/>
          <w:bCs/>
        </w:rPr>
      </w:pPr>
      <w:r w:rsidRPr="00F248E4">
        <w:rPr>
          <w:rFonts w:ascii="黑体" w:eastAsia="黑体" w:hAnsi="黑体"/>
          <w:bCs/>
        </w:rPr>
        <w:t>8.3  运输</w:t>
      </w:r>
    </w:p>
    <w:p w14:paraId="328390D9" w14:textId="77777777" w:rsidR="00A04A5E" w:rsidRPr="00D077CB" w:rsidRDefault="00000000">
      <w:pPr>
        <w:ind w:firstLineChars="200" w:firstLine="420"/>
      </w:pPr>
      <w:r w:rsidRPr="00D077CB">
        <w:t>产品在运输时应竖放，盖口朝上，加有遮盖物，防雨、防晒，轻装轻卸，避免包装损坏。</w:t>
      </w:r>
    </w:p>
    <w:p w14:paraId="7C58AA66" w14:textId="77777777" w:rsidR="00A04A5E" w:rsidRPr="00F248E4" w:rsidRDefault="00000000">
      <w:pPr>
        <w:spacing w:beforeLines="50" w:before="156" w:afterLines="50" w:after="156"/>
        <w:rPr>
          <w:rFonts w:ascii="黑体" w:eastAsia="黑体" w:hAnsi="黑体" w:hint="eastAsia"/>
          <w:bCs/>
        </w:rPr>
      </w:pPr>
      <w:r w:rsidRPr="00F248E4">
        <w:rPr>
          <w:rFonts w:ascii="黑体" w:eastAsia="黑体" w:hAnsi="黑体"/>
          <w:bCs/>
        </w:rPr>
        <w:t>8.4  贮存</w:t>
      </w:r>
    </w:p>
    <w:p w14:paraId="708DF586" w14:textId="77777777" w:rsidR="00A04A5E" w:rsidRPr="00D077CB" w:rsidRDefault="00000000">
      <w:pPr>
        <w:ind w:firstLineChars="200" w:firstLine="420"/>
      </w:pPr>
      <w:r w:rsidRPr="00D077CB">
        <w:t>产品应贮存于干燥、通风条件好的库房，室外存放应有相应的遮阳、防雨措施。</w:t>
      </w:r>
    </w:p>
    <w:p w14:paraId="11111A3B" w14:textId="67A5930F" w:rsidR="00A04A5E" w:rsidRPr="00F248E4" w:rsidRDefault="00000000">
      <w:pPr>
        <w:spacing w:beforeLines="50" w:before="156" w:afterLines="50" w:after="156"/>
        <w:rPr>
          <w:rFonts w:ascii="黑体" w:eastAsia="黑体" w:hAnsi="黑体" w:hint="eastAsia"/>
          <w:bCs/>
        </w:rPr>
      </w:pPr>
      <w:r w:rsidRPr="00F248E4">
        <w:rPr>
          <w:rFonts w:ascii="黑体" w:eastAsia="黑体" w:hAnsi="黑体"/>
          <w:bCs/>
        </w:rPr>
        <w:t xml:space="preserve">8.5 </w:t>
      </w:r>
      <w:r w:rsidR="00F248E4">
        <w:rPr>
          <w:rFonts w:ascii="黑体" w:eastAsia="黑体" w:hAnsi="黑体" w:hint="eastAsia"/>
          <w:bCs/>
        </w:rPr>
        <w:t xml:space="preserve"> </w:t>
      </w:r>
      <w:r w:rsidRPr="00F248E4">
        <w:rPr>
          <w:rFonts w:ascii="黑体" w:eastAsia="黑体" w:hAnsi="黑体"/>
          <w:bCs/>
        </w:rPr>
        <w:t>保质期</w:t>
      </w:r>
    </w:p>
    <w:p w14:paraId="12FB72DA" w14:textId="73AD8B78" w:rsidR="00A04A5E" w:rsidRPr="00D077CB" w:rsidRDefault="007D382A" w:rsidP="00442703">
      <w:pPr>
        <w:ind w:firstLineChars="200" w:firstLine="420"/>
      </w:pPr>
      <w:r w:rsidRPr="007D382A">
        <w:rPr>
          <w:rFonts w:hint="eastAsia"/>
        </w:rPr>
        <w:t>在规定的运输和包装贮存条件下</w:t>
      </w:r>
      <w:r>
        <w:rPr>
          <w:rFonts w:hint="eastAsia"/>
        </w:rPr>
        <w:t>，</w:t>
      </w:r>
      <w:r w:rsidRPr="007D382A">
        <w:rPr>
          <w:rFonts w:hint="eastAsia"/>
        </w:rPr>
        <w:t>在包装完整未经启封的情况下</w:t>
      </w:r>
      <w:r>
        <w:rPr>
          <w:rFonts w:hint="eastAsia"/>
        </w:rPr>
        <w:t>，</w:t>
      </w:r>
      <w:r w:rsidRPr="007D382A">
        <w:rPr>
          <w:rFonts w:hint="eastAsia"/>
        </w:rPr>
        <w:t>从生产之日起保质期不低于</w:t>
      </w:r>
      <w:r w:rsidRPr="00272700">
        <w:rPr>
          <w:rFonts w:hint="eastAsia"/>
        </w:rPr>
        <w:t>半年</w:t>
      </w:r>
      <w:r>
        <w:rPr>
          <w:rFonts w:hint="eastAsia"/>
        </w:rPr>
        <w:t>，</w:t>
      </w:r>
      <w:r w:rsidRPr="007D382A">
        <w:rPr>
          <w:rFonts w:hint="eastAsia"/>
        </w:rPr>
        <w:t>按销售包装实际标注方式执行。</w:t>
      </w:r>
    </w:p>
    <w:p w14:paraId="5371CEAA" w14:textId="77777777" w:rsidR="00A04A5E" w:rsidRPr="00D077CB" w:rsidRDefault="00000000">
      <w:pPr>
        <w:jc w:val="center"/>
        <w:rPr>
          <w:rFonts w:eastAsia="黑体"/>
        </w:rPr>
      </w:pPr>
      <w:r w:rsidRPr="00D077CB">
        <w:br w:type="page"/>
      </w:r>
      <w:r w:rsidRPr="00D077CB">
        <w:rPr>
          <w:rFonts w:eastAsia="黑体"/>
        </w:rPr>
        <w:lastRenderedPageBreak/>
        <w:t>附录</w:t>
      </w:r>
      <w:r w:rsidRPr="00D077CB">
        <w:rPr>
          <w:rFonts w:eastAsia="黑体"/>
        </w:rPr>
        <w:t>A</w:t>
      </w:r>
    </w:p>
    <w:p w14:paraId="501235CF" w14:textId="1A763B10" w:rsidR="00A04A5E" w:rsidRPr="00D077CB" w:rsidRDefault="00000000">
      <w:pPr>
        <w:jc w:val="center"/>
        <w:rPr>
          <w:rFonts w:eastAsia="黑体"/>
        </w:rPr>
      </w:pPr>
      <w:r w:rsidRPr="00D077CB">
        <w:rPr>
          <w:rFonts w:eastAsia="黑体"/>
        </w:rPr>
        <w:t>（规范性）</w:t>
      </w:r>
    </w:p>
    <w:p w14:paraId="65A72F2C" w14:textId="77777777" w:rsidR="00A04A5E" w:rsidRPr="00D077CB" w:rsidRDefault="00000000">
      <w:pPr>
        <w:jc w:val="center"/>
        <w:rPr>
          <w:rFonts w:eastAsia="黑体"/>
        </w:rPr>
      </w:pPr>
      <w:r w:rsidRPr="00D077CB">
        <w:rPr>
          <w:rFonts w:eastAsia="黑体"/>
        </w:rPr>
        <w:t>表面活性剂中氯化物的检验</w:t>
      </w:r>
      <w:r w:rsidRPr="00D077CB">
        <w:rPr>
          <w:rFonts w:eastAsia="黑体"/>
        </w:rPr>
        <w:t xml:space="preserve">  </w:t>
      </w:r>
      <w:r w:rsidRPr="00D077CB">
        <w:rPr>
          <w:rFonts w:eastAsia="黑体"/>
        </w:rPr>
        <w:t>比浊法</w:t>
      </w:r>
    </w:p>
    <w:p w14:paraId="59C9972E" w14:textId="77777777" w:rsidR="00A04A5E" w:rsidRPr="00D077CB" w:rsidRDefault="00A04A5E">
      <w:pPr>
        <w:jc w:val="center"/>
      </w:pPr>
    </w:p>
    <w:p w14:paraId="25B9A4A4" w14:textId="77777777" w:rsidR="00A04A5E" w:rsidRPr="00D077CB" w:rsidRDefault="00000000">
      <w:pPr>
        <w:spacing w:beforeLines="50" w:before="156" w:afterLines="50" w:after="156"/>
        <w:rPr>
          <w:rFonts w:eastAsia="黑体"/>
        </w:rPr>
      </w:pPr>
      <w:r w:rsidRPr="00D077CB">
        <w:rPr>
          <w:rFonts w:eastAsia="黑体"/>
        </w:rPr>
        <w:t xml:space="preserve">A.1 </w:t>
      </w:r>
      <w:r w:rsidRPr="00D077CB">
        <w:rPr>
          <w:rFonts w:eastAsia="黑体"/>
        </w:rPr>
        <w:t>原理</w:t>
      </w:r>
    </w:p>
    <w:p w14:paraId="5DEDF4C1" w14:textId="77777777" w:rsidR="00A04A5E" w:rsidRPr="00D077CB" w:rsidRDefault="00000000">
      <w:pPr>
        <w:ind w:firstLine="435"/>
      </w:pPr>
      <w:r w:rsidRPr="00D077CB">
        <w:t>在硝酸酸化条件下，向试样溶液和标准氯化钠溶液中，分别加入标准硝酸银溶液，目视比较其因生成悬浮体氯化银沉淀而产生的浊度。</w:t>
      </w:r>
    </w:p>
    <w:p w14:paraId="0CD36D67" w14:textId="77777777" w:rsidR="00A04A5E" w:rsidRPr="00D077CB" w:rsidRDefault="00000000">
      <w:pPr>
        <w:spacing w:beforeLines="50" w:before="156" w:afterLines="50" w:after="156"/>
        <w:rPr>
          <w:rFonts w:eastAsia="黑体"/>
        </w:rPr>
      </w:pPr>
      <w:r w:rsidRPr="00D077CB">
        <w:rPr>
          <w:rFonts w:eastAsia="黑体"/>
        </w:rPr>
        <w:t xml:space="preserve">A.2 </w:t>
      </w:r>
      <w:r w:rsidRPr="00D077CB">
        <w:rPr>
          <w:rFonts w:eastAsia="黑体"/>
        </w:rPr>
        <w:t>仪器</w:t>
      </w:r>
    </w:p>
    <w:p w14:paraId="2618C15E" w14:textId="77777777" w:rsidR="00A04A5E" w:rsidRPr="00D077CB" w:rsidRDefault="00000000">
      <w:pPr>
        <w:ind w:firstLine="435"/>
      </w:pPr>
      <w:r w:rsidRPr="00D077CB">
        <w:t>普通实验室仪器和</w:t>
      </w:r>
    </w:p>
    <w:p w14:paraId="1EBEE86D" w14:textId="77777777" w:rsidR="00A04A5E" w:rsidRPr="00D077CB" w:rsidRDefault="00000000">
      <w:r w:rsidRPr="00D077CB">
        <w:t xml:space="preserve">A.2.1 </w:t>
      </w:r>
      <w:r w:rsidRPr="00D077CB">
        <w:t>纳氏比色管，</w:t>
      </w:r>
      <w:r w:rsidRPr="00D077CB">
        <w:t>50</w:t>
      </w:r>
      <w:r w:rsidR="004B107F" w:rsidRPr="00D077CB">
        <w:t xml:space="preserve"> </w:t>
      </w:r>
      <w:r w:rsidRPr="00D077CB">
        <w:t>mL</w:t>
      </w:r>
      <w:r w:rsidRPr="00D077CB">
        <w:t>；</w:t>
      </w:r>
    </w:p>
    <w:p w14:paraId="1CE756B2" w14:textId="77777777" w:rsidR="00A04A5E" w:rsidRPr="00D077CB" w:rsidRDefault="00000000">
      <w:r w:rsidRPr="00D077CB">
        <w:t xml:space="preserve">A.2.2 </w:t>
      </w:r>
      <w:r w:rsidRPr="00D077CB">
        <w:t>移液管，</w:t>
      </w:r>
      <w:r w:rsidRPr="00D077CB">
        <w:t>1</w:t>
      </w:r>
      <w:r w:rsidR="004B107F" w:rsidRPr="00D077CB">
        <w:t xml:space="preserve"> </w:t>
      </w:r>
      <w:r w:rsidRPr="00D077CB">
        <w:t>mL</w:t>
      </w:r>
      <w:r w:rsidRPr="00D077CB">
        <w:t>，</w:t>
      </w:r>
      <w:r w:rsidRPr="00D077CB">
        <w:t>10</w:t>
      </w:r>
      <w:r w:rsidR="004B107F" w:rsidRPr="00D077CB">
        <w:t xml:space="preserve"> </w:t>
      </w:r>
      <w:r w:rsidRPr="00D077CB">
        <w:t>mL</w:t>
      </w:r>
      <w:r w:rsidRPr="00D077CB">
        <w:t>。</w:t>
      </w:r>
    </w:p>
    <w:p w14:paraId="71F5ADDF" w14:textId="77777777" w:rsidR="00A04A5E" w:rsidRPr="00D077CB" w:rsidRDefault="00000000">
      <w:pPr>
        <w:spacing w:beforeLines="50" w:before="156" w:afterLines="50" w:after="156"/>
        <w:rPr>
          <w:rFonts w:eastAsia="黑体"/>
        </w:rPr>
      </w:pPr>
      <w:r w:rsidRPr="00D077CB">
        <w:rPr>
          <w:rFonts w:eastAsia="黑体"/>
        </w:rPr>
        <w:t xml:space="preserve">A.3 </w:t>
      </w:r>
      <w:r w:rsidRPr="00D077CB">
        <w:rPr>
          <w:rFonts w:eastAsia="黑体"/>
        </w:rPr>
        <w:t>试剂</w:t>
      </w:r>
    </w:p>
    <w:p w14:paraId="791C4197" w14:textId="77777777" w:rsidR="00A04A5E" w:rsidRPr="00D077CB" w:rsidRDefault="00000000">
      <w:r w:rsidRPr="00D077CB">
        <w:t xml:space="preserve">A.3.1 </w:t>
      </w:r>
      <w:r w:rsidRPr="00D077CB">
        <w:t>硝酸，</w:t>
      </w:r>
      <w:r w:rsidRPr="00D077CB">
        <w:t>13</w:t>
      </w:r>
      <w:r w:rsidR="004B107F" w:rsidRPr="00D077CB">
        <w:t xml:space="preserve"> </w:t>
      </w:r>
      <w:r w:rsidRPr="00D077CB">
        <w:t>%</w:t>
      </w:r>
      <w:r w:rsidRPr="00D077CB">
        <w:t>溶液；</w:t>
      </w:r>
    </w:p>
    <w:p w14:paraId="4C0D282E" w14:textId="77777777" w:rsidR="00A04A5E" w:rsidRPr="00D077CB" w:rsidRDefault="00000000">
      <w:r w:rsidRPr="00D077CB">
        <w:t xml:space="preserve">A.3.2 </w:t>
      </w:r>
      <w:r w:rsidRPr="00D077CB">
        <w:t>硝酸银，</w:t>
      </w:r>
      <w:r w:rsidRPr="00D077CB">
        <w:rPr>
          <w:i/>
        </w:rPr>
        <w:t>c</w:t>
      </w:r>
      <w:r w:rsidRPr="00D077CB">
        <w:t>(AgNO</w:t>
      </w:r>
      <w:r w:rsidRPr="00D077CB">
        <w:rPr>
          <w:vertAlign w:val="subscript"/>
        </w:rPr>
        <w:t>3</w:t>
      </w:r>
      <w:r w:rsidRPr="00D077CB">
        <w:t>)=0.1</w:t>
      </w:r>
      <w:r w:rsidR="004B107F" w:rsidRPr="00D077CB">
        <w:t xml:space="preserve"> </w:t>
      </w:r>
      <w:r w:rsidRPr="00D077CB">
        <w:t>mol/L</w:t>
      </w:r>
      <w:r w:rsidRPr="00D077CB">
        <w:t>；</w:t>
      </w:r>
    </w:p>
    <w:p w14:paraId="2FCB3CF6" w14:textId="77777777" w:rsidR="00A04A5E" w:rsidRPr="00D077CB" w:rsidRDefault="00000000">
      <w:r w:rsidRPr="00D077CB">
        <w:t xml:space="preserve">A.3.3 </w:t>
      </w:r>
      <w:r w:rsidRPr="00D077CB">
        <w:t>无水乙醇；</w:t>
      </w:r>
    </w:p>
    <w:p w14:paraId="22EE7173" w14:textId="77777777" w:rsidR="00A04A5E" w:rsidRPr="00D077CB" w:rsidRDefault="00000000">
      <w:r w:rsidRPr="00D077CB">
        <w:t xml:space="preserve">A.3.4 </w:t>
      </w:r>
      <w:r w:rsidRPr="00D077CB">
        <w:t>氯化钠，基准试剂。</w:t>
      </w:r>
    </w:p>
    <w:p w14:paraId="30831894" w14:textId="77777777" w:rsidR="00A04A5E" w:rsidRPr="00D077CB" w:rsidRDefault="00000000">
      <w:pPr>
        <w:spacing w:beforeLines="50" w:before="156" w:afterLines="50" w:after="156"/>
        <w:rPr>
          <w:rFonts w:eastAsia="黑体"/>
        </w:rPr>
      </w:pPr>
      <w:r w:rsidRPr="00D077CB">
        <w:rPr>
          <w:rFonts w:eastAsia="黑体"/>
        </w:rPr>
        <w:t xml:space="preserve">A.4 </w:t>
      </w:r>
      <w:r w:rsidRPr="00D077CB">
        <w:rPr>
          <w:rFonts w:eastAsia="黑体"/>
        </w:rPr>
        <w:t>标准氯化钠溶液制备</w:t>
      </w:r>
    </w:p>
    <w:p w14:paraId="3052AA67" w14:textId="77777777" w:rsidR="00A04A5E" w:rsidRPr="00D077CB" w:rsidRDefault="00000000">
      <w:pPr>
        <w:ind w:firstLineChars="200" w:firstLine="420"/>
      </w:pPr>
      <w:r w:rsidRPr="00D077CB">
        <w:t>准确称取于</w:t>
      </w:r>
      <w:r w:rsidRPr="00D077CB">
        <w:t>500</w:t>
      </w:r>
      <w:r w:rsidR="004B107F" w:rsidRPr="00D077CB">
        <w:t xml:space="preserve"> </w:t>
      </w:r>
      <w:r w:rsidRPr="00D077CB">
        <w:t>℃</w:t>
      </w:r>
      <w:r w:rsidRPr="00D077CB">
        <w:t>～</w:t>
      </w:r>
      <w:r w:rsidRPr="00D077CB">
        <w:t>600</w:t>
      </w:r>
      <w:r w:rsidR="004B107F" w:rsidRPr="00D077CB">
        <w:t xml:space="preserve"> </w:t>
      </w:r>
      <w:r w:rsidRPr="00D077CB">
        <w:t>℃</w:t>
      </w:r>
      <w:r w:rsidRPr="00D077CB">
        <w:t>灼烧至恒重的氯化钠（</w:t>
      </w:r>
      <w:r w:rsidRPr="00D077CB">
        <w:t>A.3.4</w:t>
      </w:r>
      <w:r w:rsidRPr="00D077CB">
        <w:t>）</w:t>
      </w:r>
      <w:r w:rsidRPr="00D077CB">
        <w:t>0.165</w:t>
      </w:r>
      <w:r w:rsidR="004B107F" w:rsidRPr="00D077CB">
        <w:t xml:space="preserve"> </w:t>
      </w:r>
      <w:r w:rsidRPr="00D077CB">
        <w:t>g</w:t>
      </w:r>
      <w:r w:rsidRPr="00D077CB">
        <w:t>，溶解于水后转移至</w:t>
      </w:r>
      <w:r w:rsidRPr="00D077CB">
        <w:t>1000</w:t>
      </w:r>
      <w:r w:rsidR="004B107F" w:rsidRPr="00D077CB">
        <w:t xml:space="preserve"> </w:t>
      </w:r>
      <w:r w:rsidRPr="00D077CB">
        <w:t>mL</w:t>
      </w:r>
      <w:r w:rsidRPr="00D077CB">
        <w:t>容量瓶中，用水稀释至刻度，摇匀，作为储备液（每</w:t>
      </w:r>
      <w:r w:rsidRPr="00D077CB">
        <w:t>1mL</w:t>
      </w:r>
      <w:r w:rsidRPr="00D077CB">
        <w:t>含</w:t>
      </w:r>
      <w:r w:rsidRPr="00D077CB">
        <w:t>0.1</w:t>
      </w:r>
      <w:r w:rsidR="004B107F" w:rsidRPr="00D077CB">
        <w:t xml:space="preserve"> </w:t>
      </w:r>
      <w:r w:rsidRPr="00D077CB">
        <w:t>mg Cl</w:t>
      </w:r>
      <w:r w:rsidRPr="00D077CB">
        <w:t>）。</w:t>
      </w:r>
    </w:p>
    <w:p w14:paraId="6E5FF394" w14:textId="77777777" w:rsidR="00A04A5E" w:rsidRPr="00D077CB" w:rsidRDefault="00000000">
      <w:pPr>
        <w:ind w:firstLineChars="200" w:firstLine="420"/>
      </w:pPr>
      <w:r w:rsidRPr="00D077CB">
        <w:t>临用前，移取储备液</w:t>
      </w:r>
      <w:r w:rsidRPr="00D077CB">
        <w:t>10.0</w:t>
      </w:r>
      <w:r w:rsidR="004B107F" w:rsidRPr="00D077CB">
        <w:t xml:space="preserve"> </w:t>
      </w:r>
      <w:r w:rsidRPr="00D077CB">
        <w:t>mL</w:t>
      </w:r>
      <w:r w:rsidRPr="00D077CB">
        <w:t>，置于</w:t>
      </w:r>
      <w:r w:rsidRPr="00D077CB">
        <w:t>100</w:t>
      </w:r>
      <w:r w:rsidR="004B107F" w:rsidRPr="00D077CB">
        <w:t xml:space="preserve"> </w:t>
      </w:r>
      <w:r w:rsidRPr="00D077CB">
        <w:t>mL</w:t>
      </w:r>
      <w:r w:rsidRPr="00D077CB">
        <w:t>容量瓶中，用水稀释至刻度，摇匀，即得标准氯化钠稀释液（每</w:t>
      </w:r>
      <w:r w:rsidRPr="00D077CB">
        <w:t>1</w:t>
      </w:r>
      <w:r w:rsidR="004B107F" w:rsidRPr="00D077CB">
        <w:t xml:space="preserve"> </w:t>
      </w:r>
      <w:r w:rsidRPr="00D077CB">
        <w:t>mL</w:t>
      </w:r>
      <w:r w:rsidRPr="00D077CB">
        <w:t>含</w:t>
      </w:r>
      <w:r w:rsidRPr="00D077CB">
        <w:t>0.01</w:t>
      </w:r>
      <w:r w:rsidR="004B107F" w:rsidRPr="00D077CB">
        <w:t xml:space="preserve"> </w:t>
      </w:r>
      <w:r w:rsidRPr="00D077CB">
        <w:t>mg Cl</w:t>
      </w:r>
      <w:r w:rsidRPr="00D077CB">
        <w:t>）。</w:t>
      </w:r>
    </w:p>
    <w:p w14:paraId="72105D83" w14:textId="77777777" w:rsidR="00A04A5E" w:rsidRPr="00D077CB" w:rsidRDefault="00000000">
      <w:pPr>
        <w:spacing w:beforeLines="50" w:before="156" w:afterLines="50" w:after="156"/>
        <w:rPr>
          <w:rFonts w:eastAsia="黑体"/>
        </w:rPr>
      </w:pPr>
      <w:r w:rsidRPr="00D077CB">
        <w:rPr>
          <w:rFonts w:eastAsia="黑体"/>
        </w:rPr>
        <w:t xml:space="preserve">A.5 </w:t>
      </w:r>
      <w:r w:rsidRPr="00D077CB">
        <w:rPr>
          <w:rFonts w:eastAsia="黑体"/>
        </w:rPr>
        <w:t>试样制备</w:t>
      </w:r>
    </w:p>
    <w:p w14:paraId="78E06864" w14:textId="318A7A4D" w:rsidR="00A04A5E" w:rsidRPr="00D077CB" w:rsidRDefault="00000000">
      <w:pPr>
        <w:ind w:firstLine="435"/>
      </w:pPr>
      <w:r w:rsidRPr="00D077CB">
        <w:t>按</w:t>
      </w:r>
      <w:r w:rsidR="00006DF1">
        <w:rPr>
          <w:rFonts w:hint="eastAsia"/>
        </w:rPr>
        <w:t>表</w:t>
      </w:r>
      <w:r w:rsidR="00114E94">
        <w:rPr>
          <w:rFonts w:hint="eastAsia"/>
        </w:rPr>
        <w:t>（</w:t>
      </w:r>
      <w:r w:rsidRPr="00D077CB">
        <w:t>A.1</w:t>
      </w:r>
      <w:r w:rsidR="00114E94">
        <w:rPr>
          <w:rFonts w:hint="eastAsia"/>
        </w:rPr>
        <w:t>）</w:t>
      </w:r>
      <w:r w:rsidRPr="00D077CB">
        <w:t>称取试验份（</w:t>
      </w:r>
      <w:r w:rsidR="007D382A">
        <w:rPr>
          <w:rFonts w:hint="eastAsia"/>
        </w:rPr>
        <w:t>称准至</w:t>
      </w:r>
      <w:r w:rsidRPr="00D077CB">
        <w:t>0.001</w:t>
      </w:r>
      <w:r w:rsidR="004B107F" w:rsidRPr="00D077CB">
        <w:t xml:space="preserve"> </w:t>
      </w:r>
      <w:r w:rsidRPr="00D077CB">
        <w:t>g</w:t>
      </w:r>
      <w:r w:rsidRPr="00D077CB">
        <w:t>），溶解定容至</w:t>
      </w:r>
      <w:r w:rsidRPr="00D077CB">
        <w:t>100 mL</w:t>
      </w:r>
      <w:r w:rsidRPr="00D077CB">
        <w:t>。</w:t>
      </w:r>
    </w:p>
    <w:p w14:paraId="5411C3A1" w14:textId="2882B776" w:rsidR="00A04A5E" w:rsidRPr="00D077CB" w:rsidRDefault="00006DF1" w:rsidP="00006DF1">
      <w:pPr>
        <w:ind w:firstLine="2552"/>
      </w:pPr>
      <m:oMath>
        <m:r>
          <w:rPr>
            <w:rFonts w:ascii="Cambria Math" w:hint="eastAsia"/>
          </w:rPr>
          <m:t>m</m:t>
        </m:r>
        <m:r>
          <w:rPr>
            <w:rFonts w:ascii="Cambria Math"/>
          </w:rPr>
          <m:t>=</m:t>
        </m:r>
        <m:f>
          <m:fPr>
            <m:ctrlPr>
              <w:rPr>
                <w:rFonts w:ascii="Cambria Math" w:hAnsi="Cambria Math"/>
                <w:i/>
              </w:rPr>
            </m:ctrlPr>
          </m:fPr>
          <m:num>
            <m:r>
              <w:rPr>
                <w:rFonts w:ascii="Cambria Math"/>
              </w:rPr>
              <m:t>A</m:t>
            </m:r>
            <m:r>
              <w:rPr>
                <w:rFonts w:ascii="Cambria Math"/>
              </w:rPr>
              <m:t>×</m:t>
            </m:r>
            <m:r>
              <w:rPr>
                <w:rFonts w:ascii="Cambria Math"/>
              </w:rPr>
              <m:t>100</m:t>
            </m:r>
          </m:num>
          <m:den>
            <m:r>
              <w:rPr>
                <w:rFonts w:ascii="Cambria Math"/>
              </w:rPr>
              <m:t>B</m:t>
            </m:r>
          </m:den>
        </m:f>
      </m:oMath>
      <w:r w:rsidRPr="00D077CB">
        <w:t>………………………………………………………(A.1)</w:t>
      </w:r>
    </w:p>
    <w:p w14:paraId="488AE8B4" w14:textId="77777777" w:rsidR="00A04A5E" w:rsidRPr="00D077CB" w:rsidRDefault="00000000">
      <w:pPr>
        <w:ind w:firstLine="435"/>
      </w:pPr>
      <w:r w:rsidRPr="00D077CB">
        <w:t>式中：</w:t>
      </w:r>
    </w:p>
    <w:p w14:paraId="140E2CD7" w14:textId="39C4FB64" w:rsidR="00A04A5E" w:rsidRPr="00D077CB" w:rsidRDefault="00006DF1">
      <w:pPr>
        <w:ind w:firstLine="435"/>
      </w:pPr>
      <w:r w:rsidRPr="00765528">
        <w:rPr>
          <w:i/>
          <w:iCs/>
          <w:color w:val="EE0000"/>
        </w:rPr>
        <w:t>m</w:t>
      </w:r>
      <w:r w:rsidR="00556536" w:rsidRPr="00D077CB">
        <w:t>——</w:t>
      </w:r>
      <w:r w:rsidRPr="00D077CB">
        <w:t>试验份质量，单位为克（</w:t>
      </w:r>
      <w:r w:rsidRPr="00D077CB">
        <w:t>g</w:t>
      </w:r>
      <w:r w:rsidRPr="00D077CB">
        <w:t>）；</w:t>
      </w:r>
    </w:p>
    <w:p w14:paraId="7EDAF9B6" w14:textId="656F31F9" w:rsidR="00A04A5E" w:rsidRPr="00D077CB" w:rsidRDefault="00000000">
      <w:pPr>
        <w:ind w:firstLine="435"/>
      </w:pPr>
      <w:r w:rsidRPr="006709E1">
        <w:rPr>
          <w:i/>
          <w:iCs/>
        </w:rPr>
        <w:t>A</w:t>
      </w:r>
      <w:r w:rsidR="00556536" w:rsidRPr="00D077CB">
        <w:t>——</w:t>
      </w:r>
      <w:r w:rsidRPr="00D077CB">
        <w:t>标准氯化钠稀释液中的含氯量，单位为毫克（</w:t>
      </w:r>
      <w:r w:rsidRPr="00D077CB">
        <w:t>mg</w:t>
      </w:r>
      <w:r w:rsidRPr="00D077CB">
        <w:t>）；</w:t>
      </w:r>
    </w:p>
    <w:p w14:paraId="31AAB181" w14:textId="75DD1677" w:rsidR="00A04A5E" w:rsidRPr="00D077CB" w:rsidRDefault="00000000">
      <w:pPr>
        <w:ind w:firstLine="435"/>
      </w:pPr>
      <w:r w:rsidRPr="006709E1">
        <w:rPr>
          <w:i/>
          <w:iCs/>
        </w:rPr>
        <w:t>B</w:t>
      </w:r>
      <w:r w:rsidR="00556536" w:rsidRPr="00D077CB">
        <w:t>——</w:t>
      </w:r>
      <w:r w:rsidRPr="00D077CB">
        <w:t>指标规定的氯含量，以百分数（</w:t>
      </w:r>
      <w:r w:rsidRPr="00D077CB">
        <w:t>%</w:t>
      </w:r>
      <w:r w:rsidRPr="00D077CB">
        <w:t>）表示；</w:t>
      </w:r>
    </w:p>
    <w:p w14:paraId="7C687B66" w14:textId="3DB3BA7B" w:rsidR="00A04A5E" w:rsidRPr="00D077CB" w:rsidRDefault="00000000">
      <w:pPr>
        <w:ind w:firstLine="435"/>
      </w:pPr>
      <w:r w:rsidRPr="00D077CB">
        <w:t>100</w:t>
      </w:r>
      <w:r w:rsidR="00556536" w:rsidRPr="00D077CB">
        <w:t>——</w:t>
      </w:r>
      <w:r w:rsidRPr="00D077CB">
        <w:t>试验份的稀释倍数。</w:t>
      </w:r>
    </w:p>
    <w:p w14:paraId="4F52FA94" w14:textId="77777777" w:rsidR="00A04A5E" w:rsidRPr="00D077CB" w:rsidRDefault="00000000">
      <w:pPr>
        <w:ind w:firstLine="435"/>
      </w:pPr>
      <w:r w:rsidRPr="00D077CB">
        <w:t>示例：</w:t>
      </w:r>
    </w:p>
    <w:p w14:paraId="3D63E9CA" w14:textId="77777777" w:rsidR="00A04A5E" w:rsidRPr="00D077CB" w:rsidRDefault="00000000">
      <w:pPr>
        <w:ind w:firstLine="435"/>
        <w:jc w:val="center"/>
      </w:pPr>
      <w:r w:rsidRPr="00D077CB">
        <w:t>表</w:t>
      </w:r>
      <w:r w:rsidRPr="00D077CB">
        <w:t>A.1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2551"/>
        <w:gridCol w:w="2977"/>
        <w:gridCol w:w="1978"/>
      </w:tblGrid>
      <w:tr w:rsidR="00A04A5E" w:rsidRPr="00D077CB" w14:paraId="5F3CB15E" w14:textId="77777777" w:rsidTr="00765528">
        <w:tc>
          <w:tcPr>
            <w:tcW w:w="1447" w:type="dxa"/>
          </w:tcPr>
          <w:p w14:paraId="3D0CC50C" w14:textId="77777777" w:rsidR="00A04A5E" w:rsidRPr="00D077CB" w:rsidRDefault="00000000">
            <w:pPr>
              <w:jc w:val="center"/>
              <w:rPr>
                <w:sz w:val="18"/>
                <w:szCs w:val="18"/>
              </w:rPr>
            </w:pPr>
            <w:r w:rsidRPr="00D077CB">
              <w:rPr>
                <w:sz w:val="18"/>
                <w:szCs w:val="18"/>
              </w:rPr>
              <w:t>试样类型</w:t>
            </w:r>
          </w:p>
        </w:tc>
        <w:tc>
          <w:tcPr>
            <w:tcW w:w="2551" w:type="dxa"/>
          </w:tcPr>
          <w:p w14:paraId="2DF02EF5" w14:textId="77777777" w:rsidR="00A04A5E" w:rsidRPr="00D077CB" w:rsidRDefault="00000000">
            <w:pPr>
              <w:jc w:val="center"/>
              <w:rPr>
                <w:sz w:val="18"/>
                <w:szCs w:val="18"/>
              </w:rPr>
            </w:pPr>
            <w:r w:rsidRPr="00D077CB">
              <w:rPr>
                <w:sz w:val="18"/>
                <w:szCs w:val="18"/>
              </w:rPr>
              <w:t>指标规定的氯化铵含量，</w:t>
            </w:r>
            <w:r w:rsidRPr="00D077CB">
              <w:rPr>
                <w:sz w:val="18"/>
                <w:szCs w:val="18"/>
              </w:rPr>
              <w:t>%</w:t>
            </w:r>
          </w:p>
        </w:tc>
        <w:tc>
          <w:tcPr>
            <w:tcW w:w="2977" w:type="dxa"/>
          </w:tcPr>
          <w:p w14:paraId="72463F6C" w14:textId="77777777" w:rsidR="00A04A5E" w:rsidRPr="00D077CB" w:rsidRDefault="00000000">
            <w:pPr>
              <w:jc w:val="center"/>
              <w:rPr>
                <w:sz w:val="18"/>
                <w:szCs w:val="18"/>
              </w:rPr>
            </w:pPr>
            <w:r w:rsidRPr="00D077CB">
              <w:rPr>
                <w:sz w:val="18"/>
                <w:szCs w:val="18"/>
              </w:rPr>
              <w:t>氯化铵含量折为氯含量（</w:t>
            </w:r>
            <w:r w:rsidRPr="00D077CB">
              <w:rPr>
                <w:i/>
                <w:sz w:val="18"/>
                <w:szCs w:val="18"/>
              </w:rPr>
              <w:t>B</w:t>
            </w:r>
            <w:r w:rsidRPr="00D077CB">
              <w:rPr>
                <w:sz w:val="18"/>
                <w:szCs w:val="18"/>
              </w:rPr>
              <w:t>），</w:t>
            </w:r>
            <w:r w:rsidRPr="00D077CB">
              <w:rPr>
                <w:sz w:val="18"/>
                <w:szCs w:val="18"/>
              </w:rPr>
              <w:t>%</w:t>
            </w:r>
          </w:p>
        </w:tc>
        <w:tc>
          <w:tcPr>
            <w:tcW w:w="1978" w:type="dxa"/>
          </w:tcPr>
          <w:p w14:paraId="0BFC0AF3" w14:textId="1F79BBB5" w:rsidR="00A04A5E" w:rsidRPr="00D077CB" w:rsidRDefault="00000000">
            <w:pPr>
              <w:jc w:val="center"/>
              <w:rPr>
                <w:sz w:val="18"/>
                <w:szCs w:val="18"/>
              </w:rPr>
            </w:pPr>
            <w:r w:rsidRPr="00D077CB">
              <w:rPr>
                <w:sz w:val="18"/>
                <w:szCs w:val="18"/>
              </w:rPr>
              <w:t>试验份质量</w:t>
            </w:r>
            <w:r w:rsidR="00114E94" w:rsidRPr="00765528">
              <w:rPr>
                <w:rFonts w:hint="eastAsia"/>
                <w:color w:val="EE0000"/>
                <w:sz w:val="18"/>
                <w:szCs w:val="18"/>
              </w:rPr>
              <w:t>（</w:t>
            </w:r>
            <w:r w:rsidR="00114E94" w:rsidRPr="00765528">
              <w:rPr>
                <w:i/>
                <w:iCs/>
                <w:color w:val="EE0000"/>
                <w:sz w:val="18"/>
                <w:szCs w:val="18"/>
              </w:rPr>
              <w:t>m</w:t>
            </w:r>
            <w:r w:rsidR="00114E94" w:rsidRPr="00765528">
              <w:rPr>
                <w:rFonts w:hint="eastAsia"/>
                <w:color w:val="EE0000"/>
                <w:sz w:val="18"/>
                <w:szCs w:val="18"/>
              </w:rPr>
              <w:t>）</w:t>
            </w:r>
            <w:r w:rsidRPr="00D077CB">
              <w:rPr>
                <w:sz w:val="18"/>
                <w:szCs w:val="18"/>
              </w:rPr>
              <w:t>，</w:t>
            </w:r>
            <w:r w:rsidRPr="00D077CB">
              <w:rPr>
                <w:sz w:val="18"/>
                <w:szCs w:val="18"/>
              </w:rPr>
              <w:t>g</w:t>
            </w:r>
          </w:p>
        </w:tc>
      </w:tr>
      <w:tr w:rsidR="00A04A5E" w:rsidRPr="00D077CB" w14:paraId="2EE708A5" w14:textId="77777777" w:rsidTr="00765528">
        <w:tc>
          <w:tcPr>
            <w:tcW w:w="1447" w:type="dxa"/>
          </w:tcPr>
          <w:p w14:paraId="366D399E" w14:textId="77777777" w:rsidR="00A04A5E" w:rsidRPr="00D077CB" w:rsidRDefault="00000000">
            <w:pPr>
              <w:jc w:val="center"/>
              <w:rPr>
                <w:sz w:val="18"/>
                <w:szCs w:val="18"/>
              </w:rPr>
            </w:pPr>
            <w:r w:rsidRPr="00D077CB">
              <w:rPr>
                <w:sz w:val="18"/>
                <w:szCs w:val="18"/>
              </w:rPr>
              <w:t>膏状</w:t>
            </w:r>
          </w:p>
        </w:tc>
        <w:tc>
          <w:tcPr>
            <w:tcW w:w="2551" w:type="dxa"/>
          </w:tcPr>
          <w:p w14:paraId="17482D68" w14:textId="77777777" w:rsidR="00A04A5E" w:rsidRPr="00D077CB" w:rsidRDefault="00000000">
            <w:pPr>
              <w:jc w:val="center"/>
              <w:rPr>
                <w:sz w:val="18"/>
                <w:szCs w:val="18"/>
              </w:rPr>
            </w:pPr>
            <w:r w:rsidRPr="00D077CB">
              <w:rPr>
                <w:sz w:val="18"/>
                <w:szCs w:val="18"/>
              </w:rPr>
              <w:t>0.5</w:t>
            </w:r>
          </w:p>
        </w:tc>
        <w:tc>
          <w:tcPr>
            <w:tcW w:w="2977" w:type="dxa"/>
          </w:tcPr>
          <w:p w14:paraId="47029B70" w14:textId="77777777" w:rsidR="00A04A5E" w:rsidRPr="00D077CB" w:rsidRDefault="00000000">
            <w:pPr>
              <w:jc w:val="center"/>
              <w:rPr>
                <w:sz w:val="18"/>
                <w:szCs w:val="18"/>
              </w:rPr>
            </w:pPr>
            <w:r w:rsidRPr="00D077CB">
              <w:rPr>
                <w:sz w:val="18"/>
                <w:szCs w:val="18"/>
              </w:rPr>
              <w:t>0.332</w:t>
            </w:r>
          </w:p>
        </w:tc>
        <w:tc>
          <w:tcPr>
            <w:tcW w:w="1978" w:type="dxa"/>
          </w:tcPr>
          <w:p w14:paraId="4A11FB6B" w14:textId="77777777" w:rsidR="00A04A5E" w:rsidRPr="00D077CB" w:rsidRDefault="00000000">
            <w:pPr>
              <w:jc w:val="center"/>
              <w:rPr>
                <w:sz w:val="18"/>
                <w:szCs w:val="18"/>
              </w:rPr>
            </w:pPr>
            <w:r w:rsidRPr="00D077CB">
              <w:rPr>
                <w:sz w:val="18"/>
                <w:szCs w:val="18"/>
              </w:rPr>
              <w:t>0.301</w:t>
            </w:r>
          </w:p>
        </w:tc>
      </w:tr>
      <w:tr w:rsidR="00A04A5E" w:rsidRPr="00D077CB" w14:paraId="01A762D2" w14:textId="77777777" w:rsidTr="00765528">
        <w:tc>
          <w:tcPr>
            <w:tcW w:w="1447" w:type="dxa"/>
          </w:tcPr>
          <w:p w14:paraId="7043746F" w14:textId="77777777" w:rsidR="00A04A5E" w:rsidRPr="00D077CB" w:rsidRDefault="00000000">
            <w:pPr>
              <w:jc w:val="center"/>
              <w:rPr>
                <w:sz w:val="18"/>
                <w:szCs w:val="18"/>
              </w:rPr>
            </w:pPr>
            <w:r w:rsidRPr="00D077CB">
              <w:rPr>
                <w:sz w:val="18"/>
                <w:szCs w:val="18"/>
              </w:rPr>
              <w:t>液状</w:t>
            </w:r>
          </w:p>
        </w:tc>
        <w:tc>
          <w:tcPr>
            <w:tcW w:w="2551" w:type="dxa"/>
          </w:tcPr>
          <w:p w14:paraId="66D6C600" w14:textId="77777777" w:rsidR="00A04A5E" w:rsidRPr="00D077CB" w:rsidRDefault="00000000">
            <w:pPr>
              <w:jc w:val="center"/>
              <w:rPr>
                <w:sz w:val="18"/>
                <w:szCs w:val="18"/>
              </w:rPr>
            </w:pPr>
            <w:r w:rsidRPr="00D077CB">
              <w:rPr>
                <w:sz w:val="18"/>
                <w:szCs w:val="18"/>
              </w:rPr>
              <w:t>0.2</w:t>
            </w:r>
          </w:p>
        </w:tc>
        <w:tc>
          <w:tcPr>
            <w:tcW w:w="2977" w:type="dxa"/>
          </w:tcPr>
          <w:p w14:paraId="5876DB9E" w14:textId="77777777" w:rsidR="00A04A5E" w:rsidRPr="00D077CB" w:rsidRDefault="00000000">
            <w:pPr>
              <w:jc w:val="center"/>
              <w:rPr>
                <w:sz w:val="18"/>
                <w:szCs w:val="18"/>
              </w:rPr>
            </w:pPr>
            <w:r w:rsidRPr="00D077CB">
              <w:rPr>
                <w:sz w:val="18"/>
                <w:szCs w:val="18"/>
              </w:rPr>
              <w:t>0.133</w:t>
            </w:r>
          </w:p>
        </w:tc>
        <w:tc>
          <w:tcPr>
            <w:tcW w:w="1978" w:type="dxa"/>
          </w:tcPr>
          <w:p w14:paraId="62D432A2" w14:textId="77777777" w:rsidR="00A04A5E" w:rsidRPr="00D077CB" w:rsidRDefault="00000000">
            <w:pPr>
              <w:jc w:val="center"/>
              <w:rPr>
                <w:sz w:val="18"/>
                <w:szCs w:val="18"/>
              </w:rPr>
            </w:pPr>
            <w:r w:rsidRPr="00D077CB">
              <w:rPr>
                <w:sz w:val="18"/>
                <w:szCs w:val="18"/>
              </w:rPr>
              <w:t>0.752</w:t>
            </w:r>
          </w:p>
        </w:tc>
      </w:tr>
    </w:tbl>
    <w:p w14:paraId="0D86D055" w14:textId="77777777" w:rsidR="00A04A5E" w:rsidRPr="00D077CB" w:rsidRDefault="00000000">
      <w:pPr>
        <w:spacing w:beforeLines="50" w:before="156" w:afterLines="50" w:after="156"/>
        <w:rPr>
          <w:rFonts w:eastAsia="黑体"/>
        </w:rPr>
      </w:pPr>
      <w:r w:rsidRPr="00D077CB">
        <w:rPr>
          <w:rFonts w:eastAsia="黑体"/>
        </w:rPr>
        <w:t xml:space="preserve">A.6 </w:t>
      </w:r>
      <w:r w:rsidRPr="00D077CB">
        <w:rPr>
          <w:rFonts w:eastAsia="黑体"/>
        </w:rPr>
        <w:t>试验程序</w:t>
      </w:r>
    </w:p>
    <w:p w14:paraId="07F30FA5" w14:textId="64B7202B" w:rsidR="00A04A5E" w:rsidRPr="00D077CB" w:rsidRDefault="00000000">
      <w:pPr>
        <w:ind w:firstLine="435"/>
      </w:pPr>
      <w:r w:rsidRPr="00D077CB">
        <w:t>分别移取试样溶液和标准氯化钠稀释液</w:t>
      </w:r>
      <w:r w:rsidRPr="00D077CB">
        <w:t>1.0</w:t>
      </w:r>
      <w:r w:rsidR="004B107F" w:rsidRPr="00D077CB">
        <w:t xml:space="preserve"> </w:t>
      </w:r>
      <w:r w:rsidRPr="00D077CB">
        <w:t>mL</w:t>
      </w:r>
      <w:r w:rsidRPr="00D077CB">
        <w:t>于两支</w:t>
      </w:r>
      <w:r w:rsidRPr="00D077CB">
        <w:t>50</w:t>
      </w:r>
      <w:r w:rsidR="004B107F" w:rsidRPr="00D077CB">
        <w:t xml:space="preserve"> </w:t>
      </w:r>
      <w:r w:rsidRPr="00D077CB">
        <w:t>mL</w:t>
      </w:r>
      <w:r w:rsidRPr="00D077CB">
        <w:t>纳氏比色管中，分别加入硝酸溶液（</w:t>
      </w:r>
      <w:r w:rsidRPr="00D077CB">
        <w:t>A.3.1</w:t>
      </w:r>
      <w:r w:rsidRPr="00D077CB">
        <w:t>）</w:t>
      </w:r>
      <w:r w:rsidRPr="00D077CB">
        <w:t>10</w:t>
      </w:r>
      <w:r w:rsidR="004B107F" w:rsidRPr="00D077CB">
        <w:t xml:space="preserve"> </w:t>
      </w:r>
      <w:r w:rsidRPr="00D077CB">
        <w:t>mL</w:t>
      </w:r>
      <w:r w:rsidRPr="00D077CB">
        <w:t>（若试液不澄清，应过滤），加水使成约</w:t>
      </w:r>
      <w:r w:rsidRPr="00D077CB">
        <w:t>40</w:t>
      </w:r>
      <w:r w:rsidR="004B107F" w:rsidRPr="00D077CB">
        <w:t xml:space="preserve"> </w:t>
      </w:r>
      <w:r w:rsidRPr="00D077CB">
        <w:t>mL</w:t>
      </w:r>
      <w:r w:rsidRPr="00D077CB">
        <w:t>，摇匀，再分别加入硝酸银溶液</w:t>
      </w:r>
      <w:r w:rsidRPr="00D077CB">
        <w:lastRenderedPageBreak/>
        <w:t>（</w:t>
      </w:r>
      <w:r w:rsidRPr="00D077CB">
        <w:t>A.3.2</w:t>
      </w:r>
      <w:r w:rsidRPr="00D077CB">
        <w:t>）</w:t>
      </w:r>
      <w:r w:rsidRPr="00D077CB">
        <w:t>1.0</w:t>
      </w:r>
      <w:r w:rsidR="004B107F" w:rsidRPr="00D077CB">
        <w:t xml:space="preserve"> </w:t>
      </w:r>
      <w:r w:rsidRPr="00D077CB">
        <w:t>mL</w:t>
      </w:r>
      <w:r w:rsidRPr="00D077CB">
        <w:t>于纳氏比色管中，用水稀释成</w:t>
      </w:r>
      <w:r w:rsidRPr="00D077CB">
        <w:t>50</w:t>
      </w:r>
      <w:r w:rsidR="004B107F" w:rsidRPr="00D077CB">
        <w:t xml:space="preserve"> </w:t>
      </w:r>
      <w:r w:rsidRPr="00D077CB">
        <w:t>mL</w:t>
      </w:r>
      <w:r w:rsidRPr="00D077CB">
        <w:t>，摇匀，在暗处放置</w:t>
      </w:r>
      <w:r w:rsidRPr="00D077CB">
        <w:t>5</w:t>
      </w:r>
      <w:r w:rsidR="004B107F" w:rsidRPr="00D077CB">
        <w:t xml:space="preserve"> </w:t>
      </w:r>
      <w:r w:rsidRPr="00D077CB">
        <w:t>min</w:t>
      </w:r>
      <w:r w:rsidRPr="00D077CB">
        <w:t>，随即将它们同置于黑色背景上，从比色管上方垂直向下观察，比较，即得。若有泡沫，可滴加无水乙醇消泡。试液与比较液的操作必须一致。</w:t>
      </w:r>
    </w:p>
    <w:p w14:paraId="12ABE5DA" w14:textId="77777777" w:rsidR="00A04A5E" w:rsidRPr="00D077CB" w:rsidRDefault="00000000">
      <w:pPr>
        <w:ind w:firstLine="435"/>
        <w:rPr>
          <w:sz w:val="18"/>
          <w:szCs w:val="18"/>
        </w:rPr>
      </w:pPr>
      <w:r w:rsidRPr="00D077CB">
        <w:rPr>
          <w:sz w:val="18"/>
          <w:szCs w:val="18"/>
        </w:rPr>
        <w:t>注：为防止过滤用的滤纸含有氯化物，可预先用含有硝酸的水溶液淋洗，确认无氯化物后方可使用。</w:t>
      </w:r>
    </w:p>
    <w:p w14:paraId="679DA12A" w14:textId="77777777" w:rsidR="00A04A5E" w:rsidRPr="00D077CB" w:rsidRDefault="00000000">
      <w:pPr>
        <w:spacing w:beforeLines="50" w:before="156" w:afterLines="50" w:after="156"/>
        <w:rPr>
          <w:rFonts w:eastAsia="黑体"/>
        </w:rPr>
      </w:pPr>
      <w:r w:rsidRPr="00D077CB">
        <w:rPr>
          <w:rFonts w:eastAsia="黑体"/>
        </w:rPr>
        <w:t xml:space="preserve">A.7 </w:t>
      </w:r>
      <w:r w:rsidRPr="00D077CB">
        <w:rPr>
          <w:rFonts w:eastAsia="黑体"/>
        </w:rPr>
        <w:t>结果表示</w:t>
      </w:r>
    </w:p>
    <w:p w14:paraId="253CBCF6" w14:textId="77777777" w:rsidR="00A04A5E" w:rsidRPr="00D077CB" w:rsidRDefault="00000000">
      <w:pPr>
        <w:ind w:firstLineChars="200" w:firstLine="420"/>
      </w:pPr>
      <w:r w:rsidRPr="00D077CB">
        <w:t>目测，若试样溶液浊度低于或相当于对比溶液，则判为合格；反之，则判为不合格。</w:t>
      </w:r>
    </w:p>
    <w:p w14:paraId="2629EC5B" w14:textId="47FEC8C6" w:rsidR="00AD0310" w:rsidRPr="006709E1" w:rsidRDefault="0041156E">
      <w:r w:rsidRPr="00A4474B">
        <w:rPr>
          <w:noProof/>
        </w:rPr>
        <mc:AlternateContent>
          <mc:Choice Requires="wps">
            <w:drawing>
              <wp:anchor distT="0" distB="0" distL="114300" distR="114300" simplePos="0" relativeHeight="251662848" behindDoc="0" locked="0" layoutInCell="1" allowOverlap="1" wp14:anchorId="2A0F0045" wp14:editId="35603C87">
                <wp:simplePos x="0" y="0"/>
                <wp:positionH relativeFrom="column">
                  <wp:posOffset>1752600</wp:posOffset>
                </wp:positionH>
                <wp:positionV relativeFrom="paragraph">
                  <wp:posOffset>424180</wp:posOffset>
                </wp:positionV>
                <wp:extent cx="2266950" cy="0"/>
                <wp:effectExtent l="14605" t="13970" r="13970" b="14605"/>
                <wp:wrapNone/>
                <wp:docPr id="365137786" name="直线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62CEED" id="直线 19"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33.4pt" to="316.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BArQEAAEkDAAAOAAAAZHJzL2Uyb0RvYy54bWysU8Fu2zAMvQ/YPwi6L3YCLFiNOD2k6y7d&#10;FqDdBzCSbAuTRYFUYufvJ6lJNnS3YT4IpEg+PT7Sm/t5dOJkiC36Vi4XtRTGK9TW96388fL44ZMU&#10;HMFrcOhNK8+G5f32/bvNFBqzwgGdNiQSiOdmCq0cYgxNVbEazAi8wGB8CnZII8TkUl9pgimhj65a&#10;1fW6mpB0IFSGOd0+vAbltuB3nVHxe9exicK1MnGL5aRyHvJZbTfQ9ARhsOpCA/6BxQjWp0dvUA8Q&#10;QRzJ/gU1WkXI2MWFwrHCrrPKlB5SN8v6TTfPAwRTeknicLjJxP8PVn077fyeMnU1++fwhOonC4+7&#10;AXxvCoGXc0iDW2apqilwcyvJDoc9icP0FXXKgWPEosLc0ZghU39iLmKfb2KbOQqVLler9fruY5qJ&#10;usYqaK6FgTh+MTiKbLTSWZ91gAZOTxwzEWiuKfna46N1rszSeTEltnd1gs4hRmd1jhaH+sPOkThB&#10;XofylbbepBEevS5ogwH9+WJHsO7VTq87f1EjC5C3jZsD6vOeriqleRWal93KC/GnX6p//wHbXwAA&#10;AP//AwBQSwMEFAAGAAgAAAAhAPuq6MLcAAAACQEAAA8AAABkcnMvZG93bnJldi54bWxMj8FOwzAQ&#10;RO9I/IO1SNyoQwshDXEqqMSlN0IFPW5jk0TY6yh20+TvWcQBjjs7mnlTbCZnxWiG0HlScLtIQBiq&#10;ve6oUbB/e7nJQISIpNF6MgpmE2BTXl4UmGt/plczVrERHEIhRwVtjH0uZahb4zAsfG+If59+cBj5&#10;HBqpBzxzuLNymSSpdNgRN7TYm21r6q/q5Djl/iN73mG2n2dbHdZ32/fdSE6p66vp6RFENFP8M8MP&#10;PqNDyUxHfyIdhFWwfEh5S1SQpjyBDelqxcLxV5BlIf8vKL8BAAD//wMAUEsBAi0AFAAGAAgAAAAh&#10;ALaDOJL+AAAA4QEAABMAAAAAAAAAAAAAAAAAAAAAAFtDb250ZW50X1R5cGVzXS54bWxQSwECLQAU&#10;AAYACAAAACEAOP0h/9YAAACUAQAACwAAAAAAAAAAAAAAAAAvAQAAX3JlbHMvLnJlbHNQSwECLQAU&#10;AAYACAAAACEAb/ngQK0BAABJAwAADgAAAAAAAAAAAAAAAAAuAgAAZHJzL2Uyb0RvYy54bWxQSwEC&#10;LQAUAAYACAAAACEA+6rowtwAAAAJAQAADwAAAAAAAAAAAAAAAAAHBAAAZHJzL2Rvd25yZXYueG1s&#10;UEsFBgAAAAAEAAQA8wAAABAFAAAAAA==&#10;" strokeweight="1.5pt"/>
            </w:pict>
          </mc:Fallback>
        </mc:AlternateContent>
      </w:r>
      <w:bookmarkEnd w:id="2"/>
    </w:p>
    <w:sectPr w:rsidR="00AD0310" w:rsidRPr="006709E1">
      <w:footerReference w:type="even" r:id="rId17"/>
      <w:footerReference w:type="default" r:id="rId18"/>
      <w:pgSz w:w="11907" w:h="16839"/>
      <w:pgMar w:top="1418" w:right="1418" w:bottom="1418" w:left="1418"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A2FF6" w14:textId="77777777" w:rsidR="00125D38" w:rsidRDefault="00125D38">
      <w:r>
        <w:separator/>
      </w:r>
    </w:p>
  </w:endnote>
  <w:endnote w:type="continuationSeparator" w:id="0">
    <w:p w14:paraId="6BCAC074" w14:textId="77777777" w:rsidR="00125D38" w:rsidRDefault="0012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E361" w14:textId="77777777" w:rsidR="00A04A5E" w:rsidRDefault="00000000">
    <w:pPr>
      <w:pStyle w:val="af7"/>
      <w:rPr>
        <w:rStyle w:val="ae"/>
      </w:rPr>
    </w:pPr>
    <w:r>
      <w:rPr>
        <w:rStyle w:val="ae"/>
      </w:rPr>
      <w:fldChar w:fldCharType="begin"/>
    </w:r>
    <w:r>
      <w:rPr>
        <w:rStyle w:val="ae"/>
      </w:rPr>
      <w:instrText xml:space="preserve">PAGE  </w:instrText>
    </w:r>
    <w:r>
      <w:rPr>
        <w:rStyle w:val="ae"/>
      </w:rPr>
      <w:fldChar w:fldCharType="separate"/>
    </w:r>
    <w:r>
      <w:rPr>
        <w:rStyle w:val="ae"/>
      </w:rPr>
      <w:t>2</w:t>
    </w:r>
    <w:r>
      <w:rPr>
        <w:rStyle w:val="a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114F" w14:textId="77777777" w:rsidR="00A04A5E" w:rsidRDefault="00000000">
    <w:pPr>
      <w:pStyle w:val="af8"/>
      <w:rPr>
        <w:rStyle w:val="ae"/>
      </w:rPr>
    </w:pPr>
    <w:r>
      <w:rPr>
        <w:rStyle w:val="ae"/>
      </w:rPr>
      <w:fldChar w:fldCharType="begin"/>
    </w:r>
    <w:r>
      <w:rPr>
        <w:rStyle w:val="ae"/>
      </w:rPr>
      <w:instrText xml:space="preserve">PAGE  </w:instrText>
    </w:r>
    <w:r>
      <w:rPr>
        <w:rStyle w:val="ae"/>
      </w:rPr>
      <w:fldChar w:fldCharType="separate"/>
    </w:r>
    <w:r>
      <w:rPr>
        <w:rStyle w:val="ae"/>
      </w:rPr>
      <w:t>I</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E6E7" w14:textId="77777777" w:rsidR="000B042E" w:rsidRDefault="000B042E">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0586" w14:textId="77777777" w:rsidR="00A04A5E" w:rsidRDefault="00000000">
    <w:pPr>
      <w:pStyle w:val="af7"/>
      <w:rPr>
        <w:rStyle w:val="ae"/>
      </w:rPr>
    </w:pPr>
    <w:r>
      <w:rPr>
        <w:rStyle w:val="ae"/>
      </w:rPr>
      <w:fldChar w:fldCharType="begin"/>
    </w:r>
    <w:r>
      <w:rPr>
        <w:rStyle w:val="ae"/>
      </w:rPr>
      <w:instrText xml:space="preserve">PAGE  </w:instrText>
    </w:r>
    <w:r>
      <w:rPr>
        <w:rStyle w:val="ae"/>
      </w:rPr>
      <w:fldChar w:fldCharType="separate"/>
    </w:r>
    <w:r>
      <w:rPr>
        <w:rStyle w:val="ae"/>
      </w:rPr>
      <w:t>2</w:t>
    </w:r>
    <w:r>
      <w:rPr>
        <w:rStyle w:val="ae"/>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EAFFA" w14:textId="77777777" w:rsidR="00A04A5E" w:rsidRDefault="00000000">
    <w:pPr>
      <w:pStyle w:val="af8"/>
      <w:rPr>
        <w:rStyle w:val="ae"/>
      </w:rPr>
    </w:pPr>
    <w:r>
      <w:rPr>
        <w:rStyle w:val="ae"/>
      </w:rPr>
      <w:fldChar w:fldCharType="begin"/>
    </w:r>
    <w:r>
      <w:rPr>
        <w:rStyle w:val="ae"/>
      </w:rPr>
      <w:instrText xml:space="preserve">PAGE  </w:instrText>
    </w:r>
    <w:r>
      <w:rPr>
        <w:rStyle w:val="ae"/>
      </w:rPr>
      <w:fldChar w:fldCharType="separate"/>
    </w:r>
    <w:r>
      <w:rPr>
        <w:rStyle w:val="ae"/>
      </w:rPr>
      <w:t>I</w:t>
    </w:r>
    <w:r>
      <w:rPr>
        <w:rStyle w:val="ae"/>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FA78" w14:textId="77777777" w:rsidR="00A04A5E" w:rsidRDefault="00000000">
    <w:pPr>
      <w:pStyle w:val="af7"/>
      <w:rPr>
        <w:rStyle w:val="ae"/>
      </w:rPr>
    </w:pPr>
    <w:r>
      <w:rPr>
        <w:rStyle w:val="ae"/>
      </w:rPr>
      <w:fldChar w:fldCharType="begin"/>
    </w:r>
    <w:r>
      <w:rPr>
        <w:rStyle w:val="ae"/>
      </w:rPr>
      <w:instrText xml:space="preserve">PAGE  </w:instrText>
    </w:r>
    <w:r>
      <w:rPr>
        <w:rStyle w:val="ae"/>
      </w:rPr>
      <w:fldChar w:fldCharType="separate"/>
    </w:r>
    <w:r>
      <w:rPr>
        <w:rStyle w:val="ae"/>
      </w:rPr>
      <w:t>2</w:t>
    </w:r>
    <w:r>
      <w:rPr>
        <w:rStyle w:val="ae"/>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EA3A6" w14:textId="77777777" w:rsidR="00A04A5E" w:rsidRDefault="00000000">
    <w:pPr>
      <w:pStyle w:val="af8"/>
      <w:rPr>
        <w:rStyle w:val="ae"/>
      </w:rPr>
    </w:pPr>
    <w:r>
      <w:rPr>
        <w:rStyle w:val="ae"/>
      </w:rPr>
      <w:fldChar w:fldCharType="begin"/>
    </w:r>
    <w:r>
      <w:rPr>
        <w:rStyle w:val="ae"/>
      </w:rPr>
      <w:instrText xml:space="preserve">PAGE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3297" w14:textId="77777777" w:rsidR="00125D38" w:rsidRDefault="00125D38">
      <w:r>
        <w:separator/>
      </w:r>
    </w:p>
  </w:footnote>
  <w:footnote w:type="continuationSeparator" w:id="0">
    <w:p w14:paraId="4D7ED83B" w14:textId="77777777" w:rsidR="00125D38" w:rsidRDefault="00125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5490A" w14:textId="77777777" w:rsidR="00A04A5E" w:rsidRDefault="00000000">
    <w:pPr>
      <w:pStyle w:val="af5"/>
    </w:pPr>
    <w:r>
      <w:t>QB/T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97AC" w14:textId="77777777" w:rsidR="00A04A5E" w:rsidRDefault="00000000">
    <w:pPr>
      <w:pStyle w:val="af6"/>
    </w:pPr>
    <w:r>
      <w:t>QB/T 3753—99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431D" w14:textId="77777777" w:rsidR="00A04A5E" w:rsidRDefault="00000000">
    <w:pPr>
      <w:pStyle w:val="af9"/>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FE80A" w14:textId="435DC90A" w:rsidR="00A04A5E" w:rsidRDefault="00000000">
    <w:pPr>
      <w:pStyle w:val="af5"/>
    </w:pPr>
    <w:r>
      <w:rPr>
        <w:rFonts w:hint="eastAsia"/>
      </w:rPr>
      <w:t>QB/T 2572</w:t>
    </w:r>
    <w:r w:rsidR="000B042E">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EFF1" w14:textId="663509E7" w:rsidR="00A04A5E" w:rsidRDefault="00000000">
    <w:pPr>
      <w:pStyle w:val="af6"/>
      <w:wordWrap w:val="0"/>
    </w:pPr>
    <w:r>
      <w:t>QB</w:t>
    </w:r>
    <w:r>
      <w:rPr>
        <w:rFonts w:hint="eastAsia"/>
      </w:rPr>
      <w:t>/T 2572</w:t>
    </w:r>
    <w:r w:rsidR="000B042E">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019DFF"/>
    <w:multiLevelType w:val="multilevel"/>
    <w:tmpl w:val="D2019DFF"/>
    <w:lvl w:ilvl="0">
      <w:start w:val="1"/>
      <w:numFmt w:val="decimal"/>
      <w:lvlText w:val="7.2.%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7.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206457B2"/>
    <w:multiLevelType w:val="multilevel"/>
    <w:tmpl w:val="206457B2"/>
    <w:lvl w:ilvl="0">
      <w:start w:val="7"/>
      <w:numFmt w:val="decimal"/>
      <w:pStyle w:val="a"/>
      <w:lvlText w:val="%1"/>
      <w:lvlJc w:val="left"/>
      <w:pPr>
        <w:tabs>
          <w:tab w:val="num" w:pos="525"/>
        </w:tabs>
        <w:ind w:left="525" w:hanging="525"/>
      </w:pPr>
      <w:rPr>
        <w:rFonts w:hint="default"/>
      </w:rPr>
    </w:lvl>
    <w:lvl w:ilvl="1">
      <w:start w:val="1"/>
      <w:numFmt w:val="decimal"/>
      <w:lvlText w:val="%1.%2"/>
      <w:lvlJc w:val="left"/>
      <w:pPr>
        <w:tabs>
          <w:tab w:val="num" w:pos="735"/>
        </w:tabs>
        <w:ind w:left="73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0D53F7E"/>
    <w:multiLevelType w:val="multilevel"/>
    <w:tmpl w:val="20D53F7E"/>
    <w:lvl w:ilvl="0">
      <w:start w:val="1"/>
      <w:numFmt w:val="lowerLetter"/>
      <w:lvlText w:val="%1)"/>
      <w:lvlJc w:val="left"/>
      <w:pPr>
        <w:tabs>
          <w:tab w:val="num" w:pos="930"/>
        </w:tabs>
        <w:ind w:left="930" w:hanging="360"/>
      </w:pPr>
      <w:rPr>
        <w:rFonts w:hint="eastAsia"/>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abstractNum w:abstractNumId="3" w15:restartNumberingAfterBreak="0">
    <w:nsid w:val="2E162DCB"/>
    <w:multiLevelType w:val="singleLevel"/>
    <w:tmpl w:val="2E162DCB"/>
    <w:lvl w:ilvl="0">
      <w:start w:val="1"/>
      <w:numFmt w:val="lowerLetter"/>
      <w:lvlText w:val="%1)"/>
      <w:legacy w:legacy="1" w:legacySpace="0" w:legacyIndent="425"/>
      <w:lvlJc w:val="left"/>
      <w:pPr>
        <w:ind w:left="785" w:hanging="425"/>
      </w:pPr>
    </w:lvl>
  </w:abstractNum>
  <w:abstractNum w:abstractNumId="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1550191475">
    <w:abstractNumId w:val="1"/>
  </w:num>
  <w:num w:numId="2" w16cid:durableId="1563903703">
    <w:abstractNumId w:val="4"/>
  </w:num>
  <w:num w:numId="3" w16cid:durableId="1559435758">
    <w:abstractNumId w:val="3"/>
  </w:num>
  <w:num w:numId="4" w16cid:durableId="1971789837">
    <w:abstractNumId w:val="0"/>
  </w:num>
  <w:num w:numId="5" w16cid:durableId="1071579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612A1D"/>
    <w:rsid w:val="0000251C"/>
    <w:rsid w:val="00002570"/>
    <w:rsid w:val="0000523C"/>
    <w:rsid w:val="000054DF"/>
    <w:rsid w:val="000055E0"/>
    <w:rsid w:val="00005C6B"/>
    <w:rsid w:val="00006DF1"/>
    <w:rsid w:val="00011B58"/>
    <w:rsid w:val="0001212C"/>
    <w:rsid w:val="00012155"/>
    <w:rsid w:val="000131C6"/>
    <w:rsid w:val="0001668E"/>
    <w:rsid w:val="0001721E"/>
    <w:rsid w:val="0001778A"/>
    <w:rsid w:val="00026023"/>
    <w:rsid w:val="0003270D"/>
    <w:rsid w:val="00032C8E"/>
    <w:rsid w:val="00052D4C"/>
    <w:rsid w:val="00052F76"/>
    <w:rsid w:val="000563EF"/>
    <w:rsid w:val="00062235"/>
    <w:rsid w:val="00064491"/>
    <w:rsid w:val="000672FA"/>
    <w:rsid w:val="00070D08"/>
    <w:rsid w:val="00076C3A"/>
    <w:rsid w:val="00080484"/>
    <w:rsid w:val="00085A7C"/>
    <w:rsid w:val="00086487"/>
    <w:rsid w:val="00094D33"/>
    <w:rsid w:val="00096BFD"/>
    <w:rsid w:val="000A0339"/>
    <w:rsid w:val="000A16C9"/>
    <w:rsid w:val="000A3545"/>
    <w:rsid w:val="000A51AA"/>
    <w:rsid w:val="000A7092"/>
    <w:rsid w:val="000B042E"/>
    <w:rsid w:val="000B1AC0"/>
    <w:rsid w:val="000C0965"/>
    <w:rsid w:val="000C2D44"/>
    <w:rsid w:val="000C3A12"/>
    <w:rsid w:val="000C4A46"/>
    <w:rsid w:val="000C67F7"/>
    <w:rsid w:val="000D1549"/>
    <w:rsid w:val="000D1AC4"/>
    <w:rsid w:val="000D1D90"/>
    <w:rsid w:val="000D38CD"/>
    <w:rsid w:val="000E31C8"/>
    <w:rsid w:val="000E39E7"/>
    <w:rsid w:val="000E4D39"/>
    <w:rsid w:val="000E61F7"/>
    <w:rsid w:val="000F2152"/>
    <w:rsid w:val="000F41EF"/>
    <w:rsid w:val="000F573D"/>
    <w:rsid w:val="000F7718"/>
    <w:rsid w:val="000F793B"/>
    <w:rsid w:val="00100E54"/>
    <w:rsid w:val="00102914"/>
    <w:rsid w:val="00102E9D"/>
    <w:rsid w:val="00111A84"/>
    <w:rsid w:val="00114E94"/>
    <w:rsid w:val="00120500"/>
    <w:rsid w:val="00125D38"/>
    <w:rsid w:val="00125FD9"/>
    <w:rsid w:val="00131AFD"/>
    <w:rsid w:val="00133437"/>
    <w:rsid w:val="0013419F"/>
    <w:rsid w:val="00134223"/>
    <w:rsid w:val="001353ED"/>
    <w:rsid w:val="001358A7"/>
    <w:rsid w:val="00143573"/>
    <w:rsid w:val="00145E4F"/>
    <w:rsid w:val="001515A7"/>
    <w:rsid w:val="00155B20"/>
    <w:rsid w:val="00156495"/>
    <w:rsid w:val="0016424A"/>
    <w:rsid w:val="00165AB8"/>
    <w:rsid w:val="00170B5F"/>
    <w:rsid w:val="001719DD"/>
    <w:rsid w:val="00171C1D"/>
    <w:rsid w:val="00171D1E"/>
    <w:rsid w:val="0017485F"/>
    <w:rsid w:val="00174C12"/>
    <w:rsid w:val="00181502"/>
    <w:rsid w:val="00182AE6"/>
    <w:rsid w:val="001842F6"/>
    <w:rsid w:val="00190AE4"/>
    <w:rsid w:val="00190D44"/>
    <w:rsid w:val="00192F9A"/>
    <w:rsid w:val="00195330"/>
    <w:rsid w:val="001953B1"/>
    <w:rsid w:val="001A0966"/>
    <w:rsid w:val="001A18DD"/>
    <w:rsid w:val="001A5742"/>
    <w:rsid w:val="001A615B"/>
    <w:rsid w:val="001A6559"/>
    <w:rsid w:val="001A6BF0"/>
    <w:rsid w:val="001B461F"/>
    <w:rsid w:val="001B522C"/>
    <w:rsid w:val="001B6504"/>
    <w:rsid w:val="001B6C79"/>
    <w:rsid w:val="001B6E66"/>
    <w:rsid w:val="001C2B60"/>
    <w:rsid w:val="001D02E6"/>
    <w:rsid w:val="001D1338"/>
    <w:rsid w:val="001D146E"/>
    <w:rsid w:val="001D2778"/>
    <w:rsid w:val="001D4F84"/>
    <w:rsid w:val="001D556D"/>
    <w:rsid w:val="001D767E"/>
    <w:rsid w:val="001E3C64"/>
    <w:rsid w:val="001E6703"/>
    <w:rsid w:val="001F101E"/>
    <w:rsid w:val="001F3107"/>
    <w:rsid w:val="002000D5"/>
    <w:rsid w:val="00204A62"/>
    <w:rsid w:val="002115C8"/>
    <w:rsid w:val="0021189D"/>
    <w:rsid w:val="00213474"/>
    <w:rsid w:val="00217631"/>
    <w:rsid w:val="00220558"/>
    <w:rsid w:val="0022081F"/>
    <w:rsid w:val="00221B08"/>
    <w:rsid w:val="00226C50"/>
    <w:rsid w:val="002307A9"/>
    <w:rsid w:val="00232B50"/>
    <w:rsid w:val="002332A6"/>
    <w:rsid w:val="002347A0"/>
    <w:rsid w:val="002352ED"/>
    <w:rsid w:val="00242BAA"/>
    <w:rsid w:val="002445E7"/>
    <w:rsid w:val="00245172"/>
    <w:rsid w:val="00245FEF"/>
    <w:rsid w:val="0024792F"/>
    <w:rsid w:val="00250E0A"/>
    <w:rsid w:val="0026003B"/>
    <w:rsid w:val="0026040E"/>
    <w:rsid w:val="002648FA"/>
    <w:rsid w:val="00270916"/>
    <w:rsid w:val="002769CD"/>
    <w:rsid w:val="00281E93"/>
    <w:rsid w:val="00282399"/>
    <w:rsid w:val="00287D72"/>
    <w:rsid w:val="0029130C"/>
    <w:rsid w:val="002913E2"/>
    <w:rsid w:val="00292547"/>
    <w:rsid w:val="002A1E3E"/>
    <w:rsid w:val="002A21BC"/>
    <w:rsid w:val="002A3335"/>
    <w:rsid w:val="002A3FD4"/>
    <w:rsid w:val="002A4F37"/>
    <w:rsid w:val="002B210E"/>
    <w:rsid w:val="002B2543"/>
    <w:rsid w:val="002B2A36"/>
    <w:rsid w:val="002B3251"/>
    <w:rsid w:val="002B5804"/>
    <w:rsid w:val="002C5181"/>
    <w:rsid w:val="002D0629"/>
    <w:rsid w:val="002D09BE"/>
    <w:rsid w:val="002D41E2"/>
    <w:rsid w:val="002E1DFA"/>
    <w:rsid w:val="002E3D05"/>
    <w:rsid w:val="002E6DD8"/>
    <w:rsid w:val="002F1802"/>
    <w:rsid w:val="002F5CC8"/>
    <w:rsid w:val="00301E47"/>
    <w:rsid w:val="00302512"/>
    <w:rsid w:val="0030388A"/>
    <w:rsid w:val="00303F13"/>
    <w:rsid w:val="00305D93"/>
    <w:rsid w:val="003062B4"/>
    <w:rsid w:val="003154E3"/>
    <w:rsid w:val="00320646"/>
    <w:rsid w:val="00323F0C"/>
    <w:rsid w:val="0034134B"/>
    <w:rsid w:val="003428DC"/>
    <w:rsid w:val="0034505F"/>
    <w:rsid w:val="0034729D"/>
    <w:rsid w:val="00355C73"/>
    <w:rsid w:val="00357FAE"/>
    <w:rsid w:val="00361C2F"/>
    <w:rsid w:val="00363241"/>
    <w:rsid w:val="00367113"/>
    <w:rsid w:val="0037126F"/>
    <w:rsid w:val="00371B55"/>
    <w:rsid w:val="003737EB"/>
    <w:rsid w:val="0037521F"/>
    <w:rsid w:val="00376C51"/>
    <w:rsid w:val="00381889"/>
    <w:rsid w:val="00386B7A"/>
    <w:rsid w:val="003963D0"/>
    <w:rsid w:val="00396CC7"/>
    <w:rsid w:val="003A2738"/>
    <w:rsid w:val="003A5428"/>
    <w:rsid w:val="003A6511"/>
    <w:rsid w:val="003B3D2F"/>
    <w:rsid w:val="003B7159"/>
    <w:rsid w:val="003C198D"/>
    <w:rsid w:val="003C2218"/>
    <w:rsid w:val="003C3FCE"/>
    <w:rsid w:val="003C4E06"/>
    <w:rsid w:val="003C52DC"/>
    <w:rsid w:val="003D4E55"/>
    <w:rsid w:val="003D5AE8"/>
    <w:rsid w:val="003F13FB"/>
    <w:rsid w:val="003F6197"/>
    <w:rsid w:val="003F6AB4"/>
    <w:rsid w:val="00410CF3"/>
    <w:rsid w:val="00410DDE"/>
    <w:rsid w:val="0041156E"/>
    <w:rsid w:val="00411E9E"/>
    <w:rsid w:val="00416F52"/>
    <w:rsid w:val="004175FA"/>
    <w:rsid w:val="004200E1"/>
    <w:rsid w:val="004201E7"/>
    <w:rsid w:val="00422415"/>
    <w:rsid w:val="00426C32"/>
    <w:rsid w:val="00432E71"/>
    <w:rsid w:val="00433ACC"/>
    <w:rsid w:val="00435553"/>
    <w:rsid w:val="00442703"/>
    <w:rsid w:val="0044501A"/>
    <w:rsid w:val="004455CD"/>
    <w:rsid w:val="00447850"/>
    <w:rsid w:val="00450785"/>
    <w:rsid w:val="004509B2"/>
    <w:rsid w:val="0045353B"/>
    <w:rsid w:val="00456810"/>
    <w:rsid w:val="004574E7"/>
    <w:rsid w:val="00463FF0"/>
    <w:rsid w:val="00470698"/>
    <w:rsid w:val="0048035E"/>
    <w:rsid w:val="00484339"/>
    <w:rsid w:val="00484890"/>
    <w:rsid w:val="00485FD0"/>
    <w:rsid w:val="004872BE"/>
    <w:rsid w:val="00487D3F"/>
    <w:rsid w:val="00490F43"/>
    <w:rsid w:val="00493D83"/>
    <w:rsid w:val="004951C3"/>
    <w:rsid w:val="004A0BEA"/>
    <w:rsid w:val="004A0C80"/>
    <w:rsid w:val="004A2B54"/>
    <w:rsid w:val="004A31D3"/>
    <w:rsid w:val="004A4863"/>
    <w:rsid w:val="004A4C51"/>
    <w:rsid w:val="004A5229"/>
    <w:rsid w:val="004A58F7"/>
    <w:rsid w:val="004A6F1C"/>
    <w:rsid w:val="004A73F9"/>
    <w:rsid w:val="004B0347"/>
    <w:rsid w:val="004B107F"/>
    <w:rsid w:val="004B1D60"/>
    <w:rsid w:val="004B40B7"/>
    <w:rsid w:val="004B500C"/>
    <w:rsid w:val="004B53AA"/>
    <w:rsid w:val="004B60BE"/>
    <w:rsid w:val="004C0725"/>
    <w:rsid w:val="004C3099"/>
    <w:rsid w:val="004C7401"/>
    <w:rsid w:val="004C74CB"/>
    <w:rsid w:val="004D256A"/>
    <w:rsid w:val="004D5492"/>
    <w:rsid w:val="004D5A78"/>
    <w:rsid w:val="004E3B31"/>
    <w:rsid w:val="004E45E9"/>
    <w:rsid w:val="004E4867"/>
    <w:rsid w:val="004E6576"/>
    <w:rsid w:val="004E6904"/>
    <w:rsid w:val="004E7624"/>
    <w:rsid w:val="004F07D4"/>
    <w:rsid w:val="004F1974"/>
    <w:rsid w:val="004F295F"/>
    <w:rsid w:val="004F2DCD"/>
    <w:rsid w:val="004F3247"/>
    <w:rsid w:val="004F34E7"/>
    <w:rsid w:val="004F49CD"/>
    <w:rsid w:val="004F4DB8"/>
    <w:rsid w:val="004F74C2"/>
    <w:rsid w:val="00504B2B"/>
    <w:rsid w:val="00506802"/>
    <w:rsid w:val="00507A7E"/>
    <w:rsid w:val="00510D80"/>
    <w:rsid w:val="00511746"/>
    <w:rsid w:val="0051423B"/>
    <w:rsid w:val="005150C2"/>
    <w:rsid w:val="00516091"/>
    <w:rsid w:val="005163F3"/>
    <w:rsid w:val="0052232F"/>
    <w:rsid w:val="005229A5"/>
    <w:rsid w:val="00522B7F"/>
    <w:rsid w:val="005240C5"/>
    <w:rsid w:val="00525B4C"/>
    <w:rsid w:val="005336E0"/>
    <w:rsid w:val="005363B9"/>
    <w:rsid w:val="00537384"/>
    <w:rsid w:val="00537991"/>
    <w:rsid w:val="00541E38"/>
    <w:rsid w:val="00543FBC"/>
    <w:rsid w:val="00550EB4"/>
    <w:rsid w:val="00551338"/>
    <w:rsid w:val="00551874"/>
    <w:rsid w:val="005530DC"/>
    <w:rsid w:val="005531EB"/>
    <w:rsid w:val="00555A95"/>
    <w:rsid w:val="0055615C"/>
    <w:rsid w:val="00556536"/>
    <w:rsid w:val="00556B58"/>
    <w:rsid w:val="005615A0"/>
    <w:rsid w:val="005628A5"/>
    <w:rsid w:val="00562D98"/>
    <w:rsid w:val="00564BB5"/>
    <w:rsid w:val="00565D74"/>
    <w:rsid w:val="00567D21"/>
    <w:rsid w:val="00572118"/>
    <w:rsid w:val="005731FE"/>
    <w:rsid w:val="00574068"/>
    <w:rsid w:val="00577935"/>
    <w:rsid w:val="00593797"/>
    <w:rsid w:val="0059786F"/>
    <w:rsid w:val="005A0253"/>
    <w:rsid w:val="005A21E4"/>
    <w:rsid w:val="005A2F7D"/>
    <w:rsid w:val="005A4C97"/>
    <w:rsid w:val="005A5F56"/>
    <w:rsid w:val="005B0554"/>
    <w:rsid w:val="005B1A3F"/>
    <w:rsid w:val="005B3D39"/>
    <w:rsid w:val="005B6B49"/>
    <w:rsid w:val="005C1295"/>
    <w:rsid w:val="005C1601"/>
    <w:rsid w:val="005C315C"/>
    <w:rsid w:val="005C4A36"/>
    <w:rsid w:val="005D0231"/>
    <w:rsid w:val="005D0414"/>
    <w:rsid w:val="005D18D6"/>
    <w:rsid w:val="005D2FDF"/>
    <w:rsid w:val="005D479C"/>
    <w:rsid w:val="005D4E5B"/>
    <w:rsid w:val="005D7314"/>
    <w:rsid w:val="005D7685"/>
    <w:rsid w:val="005E2B92"/>
    <w:rsid w:val="005E3B5B"/>
    <w:rsid w:val="005F0DA0"/>
    <w:rsid w:val="005F26CF"/>
    <w:rsid w:val="005F4E20"/>
    <w:rsid w:val="0060305F"/>
    <w:rsid w:val="006037AF"/>
    <w:rsid w:val="00604A18"/>
    <w:rsid w:val="0060563E"/>
    <w:rsid w:val="006062B5"/>
    <w:rsid w:val="00612A1D"/>
    <w:rsid w:val="00613133"/>
    <w:rsid w:val="0062290D"/>
    <w:rsid w:val="006236B5"/>
    <w:rsid w:val="00627158"/>
    <w:rsid w:val="006337A0"/>
    <w:rsid w:val="00633C9A"/>
    <w:rsid w:val="00634A71"/>
    <w:rsid w:val="00634E60"/>
    <w:rsid w:val="00636490"/>
    <w:rsid w:val="00636E8D"/>
    <w:rsid w:val="006410FC"/>
    <w:rsid w:val="006421B7"/>
    <w:rsid w:val="006446A5"/>
    <w:rsid w:val="00644F46"/>
    <w:rsid w:val="00646BAE"/>
    <w:rsid w:val="00646E1B"/>
    <w:rsid w:val="00653FB7"/>
    <w:rsid w:val="0065456E"/>
    <w:rsid w:val="006600F4"/>
    <w:rsid w:val="00660D03"/>
    <w:rsid w:val="006618AF"/>
    <w:rsid w:val="006633C4"/>
    <w:rsid w:val="00666233"/>
    <w:rsid w:val="00666618"/>
    <w:rsid w:val="006709E1"/>
    <w:rsid w:val="0068281A"/>
    <w:rsid w:val="00682CF0"/>
    <w:rsid w:val="006842AE"/>
    <w:rsid w:val="00686CAA"/>
    <w:rsid w:val="00687532"/>
    <w:rsid w:val="00690872"/>
    <w:rsid w:val="00690AAB"/>
    <w:rsid w:val="00691ACD"/>
    <w:rsid w:val="006947A4"/>
    <w:rsid w:val="00694973"/>
    <w:rsid w:val="00695557"/>
    <w:rsid w:val="006A2CEA"/>
    <w:rsid w:val="006A5141"/>
    <w:rsid w:val="006A5BFA"/>
    <w:rsid w:val="006A5CC5"/>
    <w:rsid w:val="006A6C98"/>
    <w:rsid w:val="006B10E3"/>
    <w:rsid w:val="006B2F83"/>
    <w:rsid w:val="006C0CA3"/>
    <w:rsid w:val="006C4802"/>
    <w:rsid w:val="006C7FC5"/>
    <w:rsid w:val="006D2919"/>
    <w:rsid w:val="006D4600"/>
    <w:rsid w:val="006D5DCC"/>
    <w:rsid w:val="006D73A3"/>
    <w:rsid w:val="006E6ADD"/>
    <w:rsid w:val="006E798D"/>
    <w:rsid w:val="006F1676"/>
    <w:rsid w:val="006F18E4"/>
    <w:rsid w:val="006F3465"/>
    <w:rsid w:val="006F5489"/>
    <w:rsid w:val="006F65DC"/>
    <w:rsid w:val="006F6FB0"/>
    <w:rsid w:val="006F7003"/>
    <w:rsid w:val="00704A99"/>
    <w:rsid w:val="0070584A"/>
    <w:rsid w:val="00707FC2"/>
    <w:rsid w:val="00711841"/>
    <w:rsid w:val="00716210"/>
    <w:rsid w:val="00716673"/>
    <w:rsid w:val="0071775E"/>
    <w:rsid w:val="00720F8C"/>
    <w:rsid w:val="00726FB6"/>
    <w:rsid w:val="00733BF2"/>
    <w:rsid w:val="007369A8"/>
    <w:rsid w:val="00736D81"/>
    <w:rsid w:val="00741772"/>
    <w:rsid w:val="007428AD"/>
    <w:rsid w:val="00742970"/>
    <w:rsid w:val="007460F2"/>
    <w:rsid w:val="00747DD8"/>
    <w:rsid w:val="007506E5"/>
    <w:rsid w:val="00756B91"/>
    <w:rsid w:val="007600D5"/>
    <w:rsid w:val="0076168A"/>
    <w:rsid w:val="00765528"/>
    <w:rsid w:val="007678BC"/>
    <w:rsid w:val="00774879"/>
    <w:rsid w:val="00777248"/>
    <w:rsid w:val="00783598"/>
    <w:rsid w:val="007919C9"/>
    <w:rsid w:val="0079441B"/>
    <w:rsid w:val="00795757"/>
    <w:rsid w:val="007A07B0"/>
    <w:rsid w:val="007A39B7"/>
    <w:rsid w:val="007A4DA5"/>
    <w:rsid w:val="007A60C3"/>
    <w:rsid w:val="007B2549"/>
    <w:rsid w:val="007B27DF"/>
    <w:rsid w:val="007B2B0F"/>
    <w:rsid w:val="007B3BA5"/>
    <w:rsid w:val="007B4C4B"/>
    <w:rsid w:val="007C04FB"/>
    <w:rsid w:val="007C0959"/>
    <w:rsid w:val="007C23BD"/>
    <w:rsid w:val="007C2DC7"/>
    <w:rsid w:val="007C3EBA"/>
    <w:rsid w:val="007C4079"/>
    <w:rsid w:val="007D382A"/>
    <w:rsid w:val="007D688F"/>
    <w:rsid w:val="007D6EC7"/>
    <w:rsid w:val="007D6FA2"/>
    <w:rsid w:val="007E182B"/>
    <w:rsid w:val="007E3D13"/>
    <w:rsid w:val="007E6776"/>
    <w:rsid w:val="007F41E7"/>
    <w:rsid w:val="007F5111"/>
    <w:rsid w:val="007F799E"/>
    <w:rsid w:val="00805A47"/>
    <w:rsid w:val="0080692B"/>
    <w:rsid w:val="00807003"/>
    <w:rsid w:val="00810B8E"/>
    <w:rsid w:val="008147BA"/>
    <w:rsid w:val="00814B5B"/>
    <w:rsid w:val="00815A71"/>
    <w:rsid w:val="00815DE0"/>
    <w:rsid w:val="0081784F"/>
    <w:rsid w:val="0081797D"/>
    <w:rsid w:val="00820F1A"/>
    <w:rsid w:val="00823571"/>
    <w:rsid w:val="00824F95"/>
    <w:rsid w:val="00824FC0"/>
    <w:rsid w:val="00826761"/>
    <w:rsid w:val="00830A33"/>
    <w:rsid w:val="00830FF1"/>
    <w:rsid w:val="00833855"/>
    <w:rsid w:val="0084136F"/>
    <w:rsid w:val="00841CDD"/>
    <w:rsid w:val="00842B94"/>
    <w:rsid w:val="008460F6"/>
    <w:rsid w:val="008469EF"/>
    <w:rsid w:val="00852C95"/>
    <w:rsid w:val="00854FEC"/>
    <w:rsid w:val="008551DD"/>
    <w:rsid w:val="008620A5"/>
    <w:rsid w:val="00862FF6"/>
    <w:rsid w:val="00863E87"/>
    <w:rsid w:val="00870487"/>
    <w:rsid w:val="00870B75"/>
    <w:rsid w:val="0087106C"/>
    <w:rsid w:val="008750FA"/>
    <w:rsid w:val="00875A32"/>
    <w:rsid w:val="00877967"/>
    <w:rsid w:val="0088670A"/>
    <w:rsid w:val="008869D5"/>
    <w:rsid w:val="00887D3C"/>
    <w:rsid w:val="008909D7"/>
    <w:rsid w:val="0089131A"/>
    <w:rsid w:val="0089674E"/>
    <w:rsid w:val="008A16F6"/>
    <w:rsid w:val="008A44D7"/>
    <w:rsid w:val="008A4DE1"/>
    <w:rsid w:val="008A534D"/>
    <w:rsid w:val="008A5E7E"/>
    <w:rsid w:val="008A78CC"/>
    <w:rsid w:val="008B10B7"/>
    <w:rsid w:val="008B219C"/>
    <w:rsid w:val="008B76B8"/>
    <w:rsid w:val="008B7DC2"/>
    <w:rsid w:val="008C119C"/>
    <w:rsid w:val="008C4AAB"/>
    <w:rsid w:val="008C5667"/>
    <w:rsid w:val="008D1195"/>
    <w:rsid w:val="008D1EEC"/>
    <w:rsid w:val="008D2C35"/>
    <w:rsid w:val="008D3A9E"/>
    <w:rsid w:val="008D4204"/>
    <w:rsid w:val="008D7F3A"/>
    <w:rsid w:val="008E5C36"/>
    <w:rsid w:val="008F3436"/>
    <w:rsid w:val="008F3FA0"/>
    <w:rsid w:val="008F553D"/>
    <w:rsid w:val="00911B55"/>
    <w:rsid w:val="00912505"/>
    <w:rsid w:val="00916823"/>
    <w:rsid w:val="0092053C"/>
    <w:rsid w:val="00923C66"/>
    <w:rsid w:val="009251D3"/>
    <w:rsid w:val="009332D3"/>
    <w:rsid w:val="00933E26"/>
    <w:rsid w:val="00940F1C"/>
    <w:rsid w:val="00943E49"/>
    <w:rsid w:val="00944A99"/>
    <w:rsid w:val="00947C71"/>
    <w:rsid w:val="00951E3A"/>
    <w:rsid w:val="00952A0E"/>
    <w:rsid w:val="00954026"/>
    <w:rsid w:val="00957802"/>
    <w:rsid w:val="009605DA"/>
    <w:rsid w:val="00961249"/>
    <w:rsid w:val="009613C4"/>
    <w:rsid w:val="009638D4"/>
    <w:rsid w:val="00966848"/>
    <w:rsid w:val="00967DB2"/>
    <w:rsid w:val="00975421"/>
    <w:rsid w:val="009754F4"/>
    <w:rsid w:val="00981588"/>
    <w:rsid w:val="009A10E5"/>
    <w:rsid w:val="009A4132"/>
    <w:rsid w:val="009A5199"/>
    <w:rsid w:val="009B7425"/>
    <w:rsid w:val="009C15AB"/>
    <w:rsid w:val="009C57F9"/>
    <w:rsid w:val="009C6990"/>
    <w:rsid w:val="009C74B9"/>
    <w:rsid w:val="009D1B8A"/>
    <w:rsid w:val="009D1D3D"/>
    <w:rsid w:val="009D43A8"/>
    <w:rsid w:val="009D6C50"/>
    <w:rsid w:val="009D79D5"/>
    <w:rsid w:val="009E3709"/>
    <w:rsid w:val="009E4742"/>
    <w:rsid w:val="009F2B43"/>
    <w:rsid w:val="009F3954"/>
    <w:rsid w:val="009F6A78"/>
    <w:rsid w:val="00A04A5E"/>
    <w:rsid w:val="00A12C5D"/>
    <w:rsid w:val="00A16074"/>
    <w:rsid w:val="00A23800"/>
    <w:rsid w:val="00A2443B"/>
    <w:rsid w:val="00A35060"/>
    <w:rsid w:val="00A35ADE"/>
    <w:rsid w:val="00A37795"/>
    <w:rsid w:val="00A4474B"/>
    <w:rsid w:val="00A455A4"/>
    <w:rsid w:val="00A4582F"/>
    <w:rsid w:val="00A46E15"/>
    <w:rsid w:val="00A4738F"/>
    <w:rsid w:val="00A478AD"/>
    <w:rsid w:val="00A521A9"/>
    <w:rsid w:val="00A53777"/>
    <w:rsid w:val="00A545BC"/>
    <w:rsid w:val="00A5551A"/>
    <w:rsid w:val="00A615C9"/>
    <w:rsid w:val="00A6456B"/>
    <w:rsid w:val="00A64A31"/>
    <w:rsid w:val="00A76B0F"/>
    <w:rsid w:val="00A76C33"/>
    <w:rsid w:val="00A82B9B"/>
    <w:rsid w:val="00A83EA5"/>
    <w:rsid w:val="00A84EC7"/>
    <w:rsid w:val="00A9094D"/>
    <w:rsid w:val="00A94386"/>
    <w:rsid w:val="00AA26D1"/>
    <w:rsid w:val="00AA5E75"/>
    <w:rsid w:val="00AA758E"/>
    <w:rsid w:val="00AB249B"/>
    <w:rsid w:val="00AB3ED0"/>
    <w:rsid w:val="00AB52F1"/>
    <w:rsid w:val="00AB5B89"/>
    <w:rsid w:val="00AB727D"/>
    <w:rsid w:val="00AC213E"/>
    <w:rsid w:val="00AC4260"/>
    <w:rsid w:val="00AC4DC2"/>
    <w:rsid w:val="00AC6F08"/>
    <w:rsid w:val="00AC7947"/>
    <w:rsid w:val="00AD0310"/>
    <w:rsid w:val="00AE5B20"/>
    <w:rsid w:val="00AE6026"/>
    <w:rsid w:val="00AF03B6"/>
    <w:rsid w:val="00AF3519"/>
    <w:rsid w:val="00AF4217"/>
    <w:rsid w:val="00AF4336"/>
    <w:rsid w:val="00AF635E"/>
    <w:rsid w:val="00AF6E2A"/>
    <w:rsid w:val="00AF7287"/>
    <w:rsid w:val="00AF79C7"/>
    <w:rsid w:val="00B03D16"/>
    <w:rsid w:val="00B05B78"/>
    <w:rsid w:val="00B069D4"/>
    <w:rsid w:val="00B212F4"/>
    <w:rsid w:val="00B21EAA"/>
    <w:rsid w:val="00B24744"/>
    <w:rsid w:val="00B25A57"/>
    <w:rsid w:val="00B31816"/>
    <w:rsid w:val="00B349C4"/>
    <w:rsid w:val="00B34CB0"/>
    <w:rsid w:val="00B3602B"/>
    <w:rsid w:val="00B405D1"/>
    <w:rsid w:val="00B424E2"/>
    <w:rsid w:val="00B43237"/>
    <w:rsid w:val="00B44CDE"/>
    <w:rsid w:val="00B45C6B"/>
    <w:rsid w:val="00B47511"/>
    <w:rsid w:val="00B47B0E"/>
    <w:rsid w:val="00B55A39"/>
    <w:rsid w:val="00B57CC0"/>
    <w:rsid w:val="00B6749B"/>
    <w:rsid w:val="00B74D6A"/>
    <w:rsid w:val="00B7538D"/>
    <w:rsid w:val="00B75BAC"/>
    <w:rsid w:val="00B77472"/>
    <w:rsid w:val="00B83AA7"/>
    <w:rsid w:val="00B85310"/>
    <w:rsid w:val="00B85E19"/>
    <w:rsid w:val="00B86C18"/>
    <w:rsid w:val="00B87CCA"/>
    <w:rsid w:val="00B916A3"/>
    <w:rsid w:val="00BA734A"/>
    <w:rsid w:val="00BB0844"/>
    <w:rsid w:val="00BB13A7"/>
    <w:rsid w:val="00BB17D3"/>
    <w:rsid w:val="00BB278D"/>
    <w:rsid w:val="00BB6B9D"/>
    <w:rsid w:val="00BB6E4C"/>
    <w:rsid w:val="00BB7162"/>
    <w:rsid w:val="00BB753A"/>
    <w:rsid w:val="00BC1583"/>
    <w:rsid w:val="00BC1B14"/>
    <w:rsid w:val="00BC3088"/>
    <w:rsid w:val="00BC35FE"/>
    <w:rsid w:val="00BC4E4D"/>
    <w:rsid w:val="00BC567C"/>
    <w:rsid w:val="00BC6872"/>
    <w:rsid w:val="00BC7057"/>
    <w:rsid w:val="00BC7264"/>
    <w:rsid w:val="00BD1F83"/>
    <w:rsid w:val="00BD4FDD"/>
    <w:rsid w:val="00BD5EDF"/>
    <w:rsid w:val="00BD7AF1"/>
    <w:rsid w:val="00BE2483"/>
    <w:rsid w:val="00BE6858"/>
    <w:rsid w:val="00BF4494"/>
    <w:rsid w:val="00BF4541"/>
    <w:rsid w:val="00BF4D53"/>
    <w:rsid w:val="00BF555C"/>
    <w:rsid w:val="00C036A5"/>
    <w:rsid w:val="00C0709E"/>
    <w:rsid w:val="00C07E7F"/>
    <w:rsid w:val="00C12F32"/>
    <w:rsid w:val="00C13F66"/>
    <w:rsid w:val="00C15D74"/>
    <w:rsid w:val="00C207EF"/>
    <w:rsid w:val="00C20994"/>
    <w:rsid w:val="00C230A8"/>
    <w:rsid w:val="00C246C1"/>
    <w:rsid w:val="00C26AD7"/>
    <w:rsid w:val="00C27739"/>
    <w:rsid w:val="00C27915"/>
    <w:rsid w:val="00C27B8F"/>
    <w:rsid w:val="00C33618"/>
    <w:rsid w:val="00C353A0"/>
    <w:rsid w:val="00C36337"/>
    <w:rsid w:val="00C43D7B"/>
    <w:rsid w:val="00C44EC6"/>
    <w:rsid w:val="00C45D91"/>
    <w:rsid w:val="00C54C21"/>
    <w:rsid w:val="00C6562B"/>
    <w:rsid w:val="00C71B14"/>
    <w:rsid w:val="00C766B1"/>
    <w:rsid w:val="00C8309B"/>
    <w:rsid w:val="00C83722"/>
    <w:rsid w:val="00C865D4"/>
    <w:rsid w:val="00C937B9"/>
    <w:rsid w:val="00C954E6"/>
    <w:rsid w:val="00C95628"/>
    <w:rsid w:val="00C963EF"/>
    <w:rsid w:val="00C971A9"/>
    <w:rsid w:val="00CA5431"/>
    <w:rsid w:val="00CA57F6"/>
    <w:rsid w:val="00CB061A"/>
    <w:rsid w:val="00CB075D"/>
    <w:rsid w:val="00CB66BE"/>
    <w:rsid w:val="00CC0A6D"/>
    <w:rsid w:val="00CC23EA"/>
    <w:rsid w:val="00CC5AA1"/>
    <w:rsid w:val="00CC679C"/>
    <w:rsid w:val="00CC737B"/>
    <w:rsid w:val="00CC737C"/>
    <w:rsid w:val="00CD01BB"/>
    <w:rsid w:val="00CD023C"/>
    <w:rsid w:val="00CD0619"/>
    <w:rsid w:val="00CD0755"/>
    <w:rsid w:val="00CD1FE0"/>
    <w:rsid w:val="00CD24AB"/>
    <w:rsid w:val="00CD3898"/>
    <w:rsid w:val="00CD42C3"/>
    <w:rsid w:val="00CD4B8E"/>
    <w:rsid w:val="00CD5EA5"/>
    <w:rsid w:val="00CD6A7A"/>
    <w:rsid w:val="00CD6D67"/>
    <w:rsid w:val="00CD754D"/>
    <w:rsid w:val="00CE1D6E"/>
    <w:rsid w:val="00CF0036"/>
    <w:rsid w:val="00CF1711"/>
    <w:rsid w:val="00CF5A59"/>
    <w:rsid w:val="00D06DAD"/>
    <w:rsid w:val="00D077CB"/>
    <w:rsid w:val="00D11351"/>
    <w:rsid w:val="00D169BD"/>
    <w:rsid w:val="00D17003"/>
    <w:rsid w:val="00D20AE9"/>
    <w:rsid w:val="00D20AEB"/>
    <w:rsid w:val="00D21274"/>
    <w:rsid w:val="00D21A83"/>
    <w:rsid w:val="00D24EAC"/>
    <w:rsid w:val="00D26AB4"/>
    <w:rsid w:val="00D27F01"/>
    <w:rsid w:val="00D3150F"/>
    <w:rsid w:val="00D33296"/>
    <w:rsid w:val="00D35B59"/>
    <w:rsid w:val="00D35E30"/>
    <w:rsid w:val="00D41A3A"/>
    <w:rsid w:val="00D47647"/>
    <w:rsid w:val="00D53411"/>
    <w:rsid w:val="00D57F8C"/>
    <w:rsid w:val="00D609E9"/>
    <w:rsid w:val="00D636FE"/>
    <w:rsid w:val="00D64044"/>
    <w:rsid w:val="00D65031"/>
    <w:rsid w:val="00D65DDE"/>
    <w:rsid w:val="00D66EA2"/>
    <w:rsid w:val="00D72B61"/>
    <w:rsid w:val="00D730CB"/>
    <w:rsid w:val="00D73D6E"/>
    <w:rsid w:val="00D75013"/>
    <w:rsid w:val="00D77142"/>
    <w:rsid w:val="00D8200F"/>
    <w:rsid w:val="00D83F3A"/>
    <w:rsid w:val="00D841E6"/>
    <w:rsid w:val="00D9084D"/>
    <w:rsid w:val="00DA1292"/>
    <w:rsid w:val="00DA22E7"/>
    <w:rsid w:val="00DA30C1"/>
    <w:rsid w:val="00DA53CC"/>
    <w:rsid w:val="00DA727E"/>
    <w:rsid w:val="00DB0BA8"/>
    <w:rsid w:val="00DB0FA3"/>
    <w:rsid w:val="00DB1193"/>
    <w:rsid w:val="00DB33C6"/>
    <w:rsid w:val="00DB5A90"/>
    <w:rsid w:val="00DB757C"/>
    <w:rsid w:val="00DB7AEA"/>
    <w:rsid w:val="00DC0E4E"/>
    <w:rsid w:val="00DC1817"/>
    <w:rsid w:val="00DC6B94"/>
    <w:rsid w:val="00DC7852"/>
    <w:rsid w:val="00DC7DDC"/>
    <w:rsid w:val="00DD18E9"/>
    <w:rsid w:val="00DD29A3"/>
    <w:rsid w:val="00DD5F6F"/>
    <w:rsid w:val="00DD6B89"/>
    <w:rsid w:val="00DD7C5E"/>
    <w:rsid w:val="00DE1525"/>
    <w:rsid w:val="00DE2AE2"/>
    <w:rsid w:val="00DE58A2"/>
    <w:rsid w:val="00DE79F4"/>
    <w:rsid w:val="00DF2B8A"/>
    <w:rsid w:val="00E00990"/>
    <w:rsid w:val="00E020EB"/>
    <w:rsid w:val="00E03044"/>
    <w:rsid w:val="00E04161"/>
    <w:rsid w:val="00E041AA"/>
    <w:rsid w:val="00E10AAD"/>
    <w:rsid w:val="00E11680"/>
    <w:rsid w:val="00E146B3"/>
    <w:rsid w:val="00E203E7"/>
    <w:rsid w:val="00E21103"/>
    <w:rsid w:val="00E21CD8"/>
    <w:rsid w:val="00E2215C"/>
    <w:rsid w:val="00E31F23"/>
    <w:rsid w:val="00E37212"/>
    <w:rsid w:val="00E402CC"/>
    <w:rsid w:val="00E41443"/>
    <w:rsid w:val="00E4544A"/>
    <w:rsid w:val="00E50DAD"/>
    <w:rsid w:val="00E61CEE"/>
    <w:rsid w:val="00E65281"/>
    <w:rsid w:val="00E724A3"/>
    <w:rsid w:val="00E74E71"/>
    <w:rsid w:val="00E77007"/>
    <w:rsid w:val="00E776BB"/>
    <w:rsid w:val="00E80BD1"/>
    <w:rsid w:val="00E8154F"/>
    <w:rsid w:val="00E82A71"/>
    <w:rsid w:val="00E850A2"/>
    <w:rsid w:val="00E86B90"/>
    <w:rsid w:val="00E93BC5"/>
    <w:rsid w:val="00E952BF"/>
    <w:rsid w:val="00EA0B65"/>
    <w:rsid w:val="00EA5DF1"/>
    <w:rsid w:val="00EA725B"/>
    <w:rsid w:val="00EB1875"/>
    <w:rsid w:val="00EB3445"/>
    <w:rsid w:val="00EB4215"/>
    <w:rsid w:val="00EB5F09"/>
    <w:rsid w:val="00EC4623"/>
    <w:rsid w:val="00ED057C"/>
    <w:rsid w:val="00ED0AEA"/>
    <w:rsid w:val="00ED20A8"/>
    <w:rsid w:val="00ED7F27"/>
    <w:rsid w:val="00EE193B"/>
    <w:rsid w:val="00EE3D91"/>
    <w:rsid w:val="00EE6109"/>
    <w:rsid w:val="00EE7C66"/>
    <w:rsid w:val="00EF434C"/>
    <w:rsid w:val="00F01521"/>
    <w:rsid w:val="00F0191E"/>
    <w:rsid w:val="00F01991"/>
    <w:rsid w:val="00F1002C"/>
    <w:rsid w:val="00F11350"/>
    <w:rsid w:val="00F11D7B"/>
    <w:rsid w:val="00F15E31"/>
    <w:rsid w:val="00F248E4"/>
    <w:rsid w:val="00F27422"/>
    <w:rsid w:val="00F3069A"/>
    <w:rsid w:val="00F3200A"/>
    <w:rsid w:val="00F33AF4"/>
    <w:rsid w:val="00F376B9"/>
    <w:rsid w:val="00F47848"/>
    <w:rsid w:val="00F51E6D"/>
    <w:rsid w:val="00F557D0"/>
    <w:rsid w:val="00F6072C"/>
    <w:rsid w:val="00F60CCC"/>
    <w:rsid w:val="00F6382B"/>
    <w:rsid w:val="00F6510F"/>
    <w:rsid w:val="00F6533B"/>
    <w:rsid w:val="00F66160"/>
    <w:rsid w:val="00F66237"/>
    <w:rsid w:val="00F666CA"/>
    <w:rsid w:val="00F669DB"/>
    <w:rsid w:val="00F717E1"/>
    <w:rsid w:val="00F745A9"/>
    <w:rsid w:val="00F80BF6"/>
    <w:rsid w:val="00F81CC9"/>
    <w:rsid w:val="00F83EDD"/>
    <w:rsid w:val="00F90085"/>
    <w:rsid w:val="00F91591"/>
    <w:rsid w:val="00F91CA1"/>
    <w:rsid w:val="00F927C6"/>
    <w:rsid w:val="00F95FB6"/>
    <w:rsid w:val="00F96061"/>
    <w:rsid w:val="00FA11F6"/>
    <w:rsid w:val="00FA4A74"/>
    <w:rsid w:val="00FA4E2B"/>
    <w:rsid w:val="00FA6DB9"/>
    <w:rsid w:val="00FA79C8"/>
    <w:rsid w:val="00FB051F"/>
    <w:rsid w:val="00FB2411"/>
    <w:rsid w:val="00FB378C"/>
    <w:rsid w:val="00FB42C5"/>
    <w:rsid w:val="00FB7A14"/>
    <w:rsid w:val="00FC4F24"/>
    <w:rsid w:val="00FC63A2"/>
    <w:rsid w:val="00FC6CFE"/>
    <w:rsid w:val="00FD382F"/>
    <w:rsid w:val="00FE1BFC"/>
    <w:rsid w:val="00FE262C"/>
    <w:rsid w:val="00FE274A"/>
    <w:rsid w:val="00FE6662"/>
    <w:rsid w:val="00FE728B"/>
    <w:rsid w:val="00FF0085"/>
    <w:rsid w:val="00FF0487"/>
    <w:rsid w:val="00FF11B2"/>
    <w:rsid w:val="00FF3EF5"/>
    <w:rsid w:val="00FF6E5C"/>
    <w:rsid w:val="00FF7AB7"/>
    <w:rsid w:val="02867E41"/>
    <w:rsid w:val="166C159C"/>
    <w:rsid w:val="192F2B88"/>
    <w:rsid w:val="23144B9D"/>
    <w:rsid w:val="27604855"/>
    <w:rsid w:val="339E473B"/>
    <w:rsid w:val="33B17CDB"/>
    <w:rsid w:val="37CB141B"/>
    <w:rsid w:val="402B2AD3"/>
    <w:rsid w:val="4B117A90"/>
    <w:rsid w:val="4D613984"/>
    <w:rsid w:val="4DEE7A78"/>
    <w:rsid w:val="5CB13961"/>
    <w:rsid w:val="5EA22A81"/>
    <w:rsid w:val="5F906D7E"/>
    <w:rsid w:val="61477910"/>
    <w:rsid w:val="6B405AFC"/>
    <w:rsid w:val="71FC02A3"/>
    <w:rsid w:val="76C772F7"/>
    <w:rsid w:val="7A4C2141"/>
    <w:rsid w:val="7A5642F6"/>
    <w:rsid w:val="7EA51775"/>
    <w:rsid w:val="7F940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1C6E1"/>
  <w15:chartTrackingRefBased/>
  <w15:docId w15:val="{68D73FD3-4C5D-42BA-B93C-4913EACE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Body Text Indent"/>
    <w:basedOn w:val="a4"/>
    <w:qFormat/>
    <w:pPr>
      <w:spacing w:line="340" w:lineRule="atLeast"/>
      <w:ind w:firstLine="570"/>
    </w:pPr>
  </w:style>
  <w:style w:type="paragraph" w:styleId="a9">
    <w:name w:val="Date"/>
    <w:basedOn w:val="a4"/>
    <w:next w:val="a4"/>
    <w:pPr>
      <w:ind w:leftChars="2500" w:left="100"/>
    </w:pPr>
    <w:rPr>
      <w:rFonts w:ascii="宋体"/>
      <w:kern w:val="0"/>
      <w:szCs w:val="20"/>
    </w:rPr>
  </w:style>
  <w:style w:type="paragraph" w:styleId="aa">
    <w:name w:val="Balloon Text"/>
    <w:basedOn w:val="a4"/>
    <w:link w:val="ab"/>
    <w:rPr>
      <w:sz w:val="18"/>
      <w:szCs w:val="18"/>
    </w:rPr>
  </w:style>
  <w:style w:type="character" w:customStyle="1" w:styleId="ab">
    <w:name w:val="批注框文本 字符"/>
    <w:link w:val="aa"/>
    <w:rPr>
      <w:kern w:val="2"/>
      <w:sz w:val="18"/>
      <w:szCs w:val="18"/>
    </w:rPr>
  </w:style>
  <w:style w:type="paragraph" w:styleId="ac">
    <w:name w:val="footer"/>
    <w:basedOn w:val="a4"/>
    <w:pPr>
      <w:tabs>
        <w:tab w:val="center" w:pos="4153"/>
        <w:tab w:val="right" w:pos="8306"/>
      </w:tabs>
      <w:snapToGrid w:val="0"/>
      <w:jc w:val="left"/>
    </w:pPr>
    <w:rPr>
      <w:sz w:val="18"/>
      <w:szCs w:val="18"/>
    </w:rPr>
  </w:style>
  <w:style w:type="table" w:styleId="ad">
    <w:name w:val="Table Grid"/>
    <w:basedOn w:val="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rPr>
      <w:rFonts w:ascii="Times New Roman" w:eastAsia="宋体" w:hAnsi="Times New Roman"/>
      <w:sz w:val="18"/>
    </w:rPr>
  </w:style>
  <w:style w:type="paragraph" w:customStyle="1" w:styleId="af">
    <w:name w:val="二级无标题条"/>
    <w:basedOn w:val="a4"/>
  </w:style>
  <w:style w:type="paragraph" w:customStyle="1" w:styleId="af0">
    <w:name w:val="封面正文"/>
    <w:pPr>
      <w:jc w:val="both"/>
    </w:pPr>
  </w:style>
  <w:style w:type="paragraph" w:customStyle="1" w:styleId="a">
    <w:name w:val="前言、引言标题"/>
    <w:next w:val="a4"/>
    <w:pPr>
      <w:numPr>
        <w:numId w:val="1"/>
      </w:numPr>
      <w:shd w:val="clear" w:color="FFFFFF" w:fill="FFFFFF"/>
      <w:tabs>
        <w:tab w:val="left" w:pos="525"/>
      </w:tabs>
      <w:spacing w:before="640" w:after="560"/>
      <w:jc w:val="center"/>
      <w:outlineLvl w:val="0"/>
    </w:pPr>
    <w:rPr>
      <w:rFonts w:ascii="黑体" w:eastAsia="黑体"/>
      <w:sz w:val="32"/>
    </w:rPr>
  </w:style>
  <w:style w:type="paragraph" w:customStyle="1" w:styleId="af1">
    <w:name w:val="段"/>
    <w:pPr>
      <w:autoSpaceDE w:val="0"/>
      <w:autoSpaceDN w:val="0"/>
      <w:ind w:firstLineChars="200" w:firstLine="200"/>
      <w:jc w:val="both"/>
    </w:pPr>
    <w:rPr>
      <w:rFonts w:ascii="宋体"/>
      <w:sz w:val="21"/>
    </w:rPr>
  </w:style>
  <w:style w:type="paragraph" w:customStyle="1" w:styleId="af2">
    <w:name w:val="目次、标准名称标题"/>
    <w:basedOn w:val="a"/>
    <w:next w:val="af1"/>
    <w:pPr>
      <w:numPr>
        <w:numId w:val="0"/>
      </w:numPr>
      <w:tabs>
        <w:tab w:val="left" w:pos="525"/>
      </w:tabs>
      <w:spacing w:line="460" w:lineRule="exact"/>
    </w:pPr>
  </w:style>
  <w:style w:type="paragraph" w:customStyle="1" w:styleId="af3">
    <w:name w:val="章标题"/>
    <w:next w:val="af1"/>
    <w:pPr>
      <w:spacing w:beforeLines="50" w:before="50" w:afterLines="50" w:after="50"/>
      <w:jc w:val="both"/>
      <w:outlineLvl w:val="1"/>
    </w:pPr>
    <w:rPr>
      <w:rFonts w:ascii="黑体" w:eastAsia="黑体"/>
      <w:sz w:val="21"/>
    </w:rPr>
  </w:style>
  <w:style w:type="paragraph" w:customStyle="1" w:styleId="af4">
    <w:name w:val="一级条标题"/>
    <w:basedOn w:val="af3"/>
    <w:next w:val="af1"/>
    <w:pPr>
      <w:spacing w:beforeLines="0" w:before="0" w:afterLines="0" w:after="0"/>
      <w:outlineLvl w:val="2"/>
    </w:pPr>
  </w:style>
  <w:style w:type="paragraph" w:customStyle="1" w:styleId="af5">
    <w:name w:val="标准书眉_偶数页"/>
    <w:basedOn w:val="af6"/>
    <w:next w:val="a4"/>
    <w:pPr>
      <w:jc w:val="left"/>
    </w:pPr>
  </w:style>
  <w:style w:type="paragraph" w:customStyle="1" w:styleId="af6">
    <w:name w:val="标准书眉_奇数页"/>
    <w:next w:val="a4"/>
    <w:pPr>
      <w:tabs>
        <w:tab w:val="center" w:pos="4154"/>
        <w:tab w:val="right" w:pos="8306"/>
      </w:tabs>
      <w:spacing w:after="120"/>
      <w:jc w:val="right"/>
    </w:pPr>
    <w:rPr>
      <w:sz w:val="21"/>
    </w:rPr>
  </w:style>
  <w:style w:type="paragraph" w:customStyle="1" w:styleId="af7">
    <w:name w:val="标准书脚_偶数页"/>
    <w:pPr>
      <w:spacing w:before="120"/>
    </w:pPr>
    <w:rPr>
      <w:sz w:val="18"/>
    </w:rPr>
  </w:style>
  <w:style w:type="paragraph" w:customStyle="1" w:styleId="af8">
    <w:name w:val="标准书脚_奇数页"/>
    <w:pPr>
      <w:spacing w:before="120"/>
      <w:jc w:val="right"/>
    </w:pPr>
    <w:rPr>
      <w:sz w:val="18"/>
    </w:rPr>
  </w:style>
  <w:style w:type="paragraph" w:customStyle="1" w:styleId="af9">
    <w:name w:val="标准书眉一"/>
    <w:pPr>
      <w:jc w:val="both"/>
    </w:pPr>
  </w:style>
  <w:style w:type="character" w:customStyle="1" w:styleId="afa">
    <w:name w:val="发布"/>
    <w:rPr>
      <w:rFonts w:ascii="黑体" w:eastAsia="黑体"/>
      <w:spacing w:val="22"/>
      <w:w w:val="100"/>
      <w:position w:val="3"/>
      <w:sz w:val="28"/>
    </w:rPr>
  </w:style>
  <w:style w:type="paragraph" w:customStyle="1" w:styleId="afb">
    <w:name w:val="其他发布部门"/>
    <w:basedOn w:val="afc"/>
    <w:pPr>
      <w:framePr w:wrap="around"/>
      <w:spacing w:line="0" w:lineRule="atLeast"/>
    </w:pPr>
    <w:rPr>
      <w:rFonts w:ascii="黑体" w:eastAsia="黑体"/>
      <w:b w:val="0"/>
    </w:rPr>
  </w:style>
  <w:style w:type="paragraph" w:customStyle="1" w:styleId="afc">
    <w:name w:val="发布部门"/>
    <w:next w:val="af1"/>
    <w:pPr>
      <w:framePr w:w="7433" w:h="585" w:hRule="exact" w:hSpace="180" w:vSpace="180" w:wrap="around" w:hAnchor="margin" w:xAlign="center" w:y="14401" w:anchorLock="1"/>
      <w:jc w:val="center"/>
    </w:pPr>
    <w:rPr>
      <w:rFonts w:ascii="宋体"/>
      <w:b/>
      <w:spacing w:val="20"/>
      <w:w w:val="135"/>
      <w:sz w:val="36"/>
    </w:rPr>
  </w:style>
  <w:style w:type="paragraph" w:customStyle="1" w:styleId="afd">
    <w:name w:val="实施日期"/>
    <w:basedOn w:val="afe"/>
    <w:pPr>
      <w:framePr w:hSpace="0" w:wrap="around" w:xAlign="right"/>
      <w:jc w:val="right"/>
    </w:pPr>
  </w:style>
  <w:style w:type="paragraph" w:customStyle="1" w:styleId="afe">
    <w:name w:val="发布日期"/>
    <w:pPr>
      <w:framePr w:w="4000" w:h="473" w:hRule="exact" w:hSpace="180" w:vSpace="180" w:wrap="around" w:hAnchor="margin" w:y="13511" w:anchorLock="1"/>
    </w:pPr>
    <w:rPr>
      <w:rFonts w:eastAsia="黑体"/>
      <w:sz w:val="28"/>
    </w:rPr>
  </w:style>
  <w:style w:type="paragraph" w:customStyle="1" w:styleId="aff">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0">
    <w:name w:val="封面标准文稿类别"/>
    <w:pPr>
      <w:spacing w:before="440" w:line="400" w:lineRule="exact"/>
      <w:jc w:val="center"/>
    </w:pPr>
    <w:rPr>
      <w:rFonts w:ascii="宋体"/>
      <w:sz w:val="24"/>
    </w:rPr>
  </w:style>
  <w:style w:type="paragraph" w:customStyle="1" w:styleId="aff1">
    <w:name w:val="封面标准文稿编辑信息"/>
    <w:pPr>
      <w:spacing w:before="180" w:line="180" w:lineRule="exact"/>
      <w:jc w:val="center"/>
    </w:pPr>
    <w:rPr>
      <w:rFonts w:ascii="宋体"/>
      <w:sz w:val="21"/>
    </w:rPr>
  </w:style>
  <w:style w:type="paragraph" w:customStyle="1" w:styleId="2">
    <w:name w:val="封面标准号2"/>
    <w:basedOn w:val="1"/>
    <w:pPr>
      <w:framePr w:w="9138" w:h="1244" w:hRule="exact" w:wrap="auto" w:vAnchor="page" w:hAnchor="margin" w:y="2908"/>
      <w:adjustRightInd w:val="0"/>
      <w:spacing w:before="357" w:line="280" w:lineRule="exact"/>
    </w:pPr>
  </w:style>
  <w:style w:type="paragraph" w:customStyle="1" w:styleId="1">
    <w:name w:val="封面标准号1"/>
    <w:pPr>
      <w:widowControl w:val="0"/>
      <w:kinsoku w:val="0"/>
      <w:overflowPunct w:val="0"/>
      <w:autoSpaceDE w:val="0"/>
      <w:autoSpaceDN w:val="0"/>
      <w:spacing w:before="308"/>
      <w:jc w:val="right"/>
      <w:textAlignment w:val="center"/>
    </w:pPr>
    <w:rPr>
      <w:sz w:val="28"/>
    </w:rPr>
  </w:style>
  <w:style w:type="paragraph" w:customStyle="1" w:styleId="aff2">
    <w:name w:val="封面标准代替信息"/>
    <w:basedOn w:val="2"/>
    <w:pPr>
      <w:framePr w:wrap="auto"/>
      <w:spacing w:before="57"/>
    </w:pPr>
    <w:rPr>
      <w:rFonts w:ascii="宋体"/>
      <w:sz w:val="21"/>
    </w:rPr>
  </w:style>
  <w:style w:type="paragraph" w:customStyle="1" w:styleId="aff3">
    <w:name w:val="标准标志"/>
    <w:next w:val="a4"/>
    <w:pPr>
      <w:framePr w:w="2268" w:h="1392" w:hRule="exact" w:wrap="around" w:hAnchor="margin" w:x="6748" w:y="171" w:anchorLock="1"/>
      <w:shd w:val="solid" w:color="FFFFFF" w:fill="FFFFFF"/>
      <w:spacing w:line="0" w:lineRule="atLeast"/>
      <w:jc w:val="right"/>
    </w:pPr>
    <w:rPr>
      <w:b/>
      <w:w w:val="130"/>
      <w:sz w:val="96"/>
    </w:rPr>
  </w:style>
  <w:style w:type="paragraph" w:customStyle="1" w:styleId="aff4">
    <w:name w:val="其他标准称谓"/>
    <w:pPr>
      <w:spacing w:line="0" w:lineRule="atLeast"/>
      <w:jc w:val="distribute"/>
    </w:pPr>
    <w:rPr>
      <w:rFonts w:ascii="黑体" w:eastAsia="黑体" w:hAnsi="宋体"/>
      <w:sz w:val="52"/>
    </w:rPr>
  </w:style>
  <w:style w:type="paragraph" w:customStyle="1" w:styleId="aff5">
    <w:name w:val="文献分类号"/>
    <w:pPr>
      <w:framePr w:hSpace="180" w:vSpace="180" w:wrap="around" w:hAnchor="margin" w:y="1" w:anchorLock="1"/>
      <w:widowControl w:val="0"/>
      <w:textAlignment w:val="center"/>
    </w:pPr>
    <w:rPr>
      <w:rFonts w:eastAsia="黑体"/>
      <w:sz w:val="21"/>
    </w:rPr>
  </w:style>
  <w:style w:type="paragraph" w:customStyle="1" w:styleId="a0">
    <w:name w:val="二级条标题"/>
    <w:basedOn w:val="af4"/>
    <w:next w:val="af1"/>
    <w:pPr>
      <w:numPr>
        <w:ilvl w:val="3"/>
        <w:numId w:val="2"/>
      </w:numPr>
      <w:outlineLvl w:val="3"/>
    </w:pPr>
  </w:style>
  <w:style w:type="paragraph" w:customStyle="1" w:styleId="a1">
    <w:name w:val="三级条标题"/>
    <w:basedOn w:val="a0"/>
    <w:next w:val="af1"/>
    <w:pPr>
      <w:numPr>
        <w:ilvl w:val="4"/>
      </w:numPr>
      <w:tabs>
        <w:tab w:val="left" w:pos="360"/>
      </w:tabs>
      <w:outlineLvl w:val="4"/>
    </w:pPr>
  </w:style>
  <w:style w:type="paragraph" w:customStyle="1" w:styleId="a2">
    <w:name w:val="四级条标题"/>
    <w:basedOn w:val="a1"/>
    <w:next w:val="af1"/>
    <w:pPr>
      <w:numPr>
        <w:ilvl w:val="5"/>
      </w:numPr>
      <w:outlineLvl w:val="5"/>
    </w:pPr>
  </w:style>
  <w:style w:type="paragraph" w:customStyle="1" w:styleId="a3">
    <w:name w:val="五级条标题"/>
    <w:basedOn w:val="a2"/>
    <w:next w:val="af1"/>
    <w:pPr>
      <w:numPr>
        <w:ilvl w:val="6"/>
      </w:numPr>
      <w:outlineLvl w:val="6"/>
    </w:pPr>
  </w:style>
  <w:style w:type="paragraph" w:customStyle="1" w:styleId="aff6">
    <w:name w:val="图表脚注"/>
    <w:next w:val="af1"/>
    <w:pPr>
      <w:ind w:leftChars="200" w:left="300" w:hangingChars="100" w:hanging="100"/>
      <w:jc w:val="both"/>
    </w:pPr>
    <w:rPr>
      <w:rFonts w:ascii="宋体"/>
      <w:sz w:val="18"/>
    </w:rPr>
  </w:style>
  <w:style w:type="paragraph" w:customStyle="1" w:styleId="aff7">
    <w:name w:val="封面标准英文名称"/>
    <w:qFormat/>
    <w:pPr>
      <w:widowControl w:val="0"/>
      <w:spacing w:before="370" w:line="400" w:lineRule="exact"/>
      <w:jc w:val="center"/>
    </w:pPr>
    <w:rPr>
      <w:sz w:val="28"/>
    </w:rPr>
  </w:style>
  <w:style w:type="paragraph" w:styleId="aff8">
    <w:name w:val="Revision"/>
    <w:hidden/>
    <w:uiPriority w:val="99"/>
    <w:unhideWhenUsed/>
    <w:rsid w:val="00A35AD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2289</Words>
  <Characters>2816</Characters>
  <Application>Microsoft Office Word</Application>
  <DocSecurity>0</DocSecurity>
  <Lines>165</Lines>
  <Paragraphs>243</Paragraphs>
  <ScaleCrop>false</ScaleCrop>
  <Company>ridci</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jiang</dc:creator>
  <cp:keywords/>
  <dc:description/>
  <cp:lastModifiedBy>姚晨之</cp:lastModifiedBy>
  <cp:revision>2</cp:revision>
  <cp:lastPrinted>2011-08-17T03:38:00Z</cp:lastPrinted>
  <dcterms:created xsi:type="dcterms:W3CDTF">2026-08-24T03:33:00Z</dcterms:created>
  <dcterms:modified xsi:type="dcterms:W3CDTF">2026-08-24T03:33:00Z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D5CB25B26959498FB9C2824F6F9856F4_13</vt:lpwstr>
  </property>
</Properties>
</file>